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F53C0" w14:textId="40158654" w:rsidR="009851B5" w:rsidRPr="003B4D94" w:rsidRDefault="009851B5" w:rsidP="009851B5">
      <w:pPr>
        <w:spacing w:after="0" w:line="240" w:lineRule="auto"/>
        <w:ind w:firstLine="709"/>
        <w:jc w:val="center"/>
        <w:rPr>
          <w:rFonts w:ascii="Times New Roman" w:hAnsi="Times New Roman" w:cs="Times New Roman"/>
          <w:b/>
          <w:sz w:val="28"/>
          <w:szCs w:val="28"/>
        </w:rPr>
      </w:pPr>
      <w:r w:rsidRPr="003B4D94">
        <w:rPr>
          <w:rFonts w:ascii="Times New Roman" w:hAnsi="Times New Roman" w:cs="Times New Roman"/>
          <w:b/>
          <w:sz w:val="28"/>
          <w:szCs w:val="28"/>
        </w:rPr>
        <w:t>Концепция</w:t>
      </w:r>
    </w:p>
    <w:p w14:paraId="252C9E34" w14:textId="77777777" w:rsidR="009851B5" w:rsidRPr="003B4D94" w:rsidRDefault="009851B5" w:rsidP="009851B5">
      <w:pPr>
        <w:spacing w:after="0" w:line="240" w:lineRule="auto"/>
        <w:ind w:firstLine="709"/>
        <w:jc w:val="center"/>
        <w:rPr>
          <w:rFonts w:ascii="Times New Roman" w:hAnsi="Times New Roman" w:cs="Times New Roman"/>
          <w:b/>
          <w:sz w:val="28"/>
          <w:szCs w:val="28"/>
        </w:rPr>
      </w:pPr>
      <w:r w:rsidRPr="003B4D94">
        <w:rPr>
          <w:rFonts w:ascii="Times New Roman" w:hAnsi="Times New Roman" w:cs="Times New Roman"/>
          <w:sz w:val="28"/>
          <w:szCs w:val="28"/>
        </w:rPr>
        <w:t xml:space="preserve"> </w:t>
      </w:r>
      <w:r w:rsidRPr="003B4D94">
        <w:rPr>
          <w:rFonts w:ascii="Times New Roman" w:hAnsi="Times New Roman" w:cs="Times New Roman"/>
          <w:b/>
          <w:sz w:val="28"/>
          <w:szCs w:val="28"/>
        </w:rPr>
        <w:t>проекта создания базовых школ РАН - 2020</w:t>
      </w:r>
    </w:p>
    <w:p w14:paraId="3BBE063C" w14:textId="77777777" w:rsidR="009851B5" w:rsidRPr="003B4D94" w:rsidRDefault="009851B5" w:rsidP="009851B5">
      <w:pPr>
        <w:spacing w:after="0" w:line="240" w:lineRule="auto"/>
        <w:ind w:firstLine="709"/>
        <w:jc w:val="center"/>
        <w:rPr>
          <w:rFonts w:ascii="Times New Roman" w:hAnsi="Times New Roman" w:cs="Times New Roman"/>
          <w:sz w:val="28"/>
          <w:szCs w:val="28"/>
        </w:rPr>
      </w:pPr>
      <w:r w:rsidRPr="003B4D94">
        <w:rPr>
          <w:rFonts w:ascii="Times New Roman" w:hAnsi="Times New Roman" w:cs="Times New Roman"/>
          <w:sz w:val="28"/>
          <w:szCs w:val="28"/>
        </w:rPr>
        <w:t>(обсуждена и одобрена на заседании Комиссии РАН по организационно-методической поддержке базовых школ РАН 28 февраля 2020 года, протокол № 2)</w:t>
      </w:r>
    </w:p>
    <w:p w14:paraId="0402015E" w14:textId="77777777" w:rsidR="009851B5" w:rsidRPr="003B4D94" w:rsidRDefault="009851B5" w:rsidP="009851B5">
      <w:pPr>
        <w:spacing w:after="0" w:line="240" w:lineRule="auto"/>
        <w:ind w:firstLine="709"/>
        <w:jc w:val="center"/>
        <w:rPr>
          <w:rFonts w:ascii="Times New Roman" w:hAnsi="Times New Roman" w:cs="Times New Roman"/>
          <w:sz w:val="28"/>
          <w:szCs w:val="28"/>
        </w:rPr>
      </w:pPr>
    </w:p>
    <w:p w14:paraId="5BFB3742" w14:textId="77777777" w:rsidR="009851B5" w:rsidRPr="003B4D94" w:rsidRDefault="009851B5" w:rsidP="009851B5">
      <w:pPr>
        <w:pStyle w:val="a6"/>
        <w:numPr>
          <w:ilvl w:val="0"/>
          <w:numId w:val="7"/>
        </w:numPr>
        <w:spacing w:after="0" w:line="240" w:lineRule="auto"/>
        <w:jc w:val="center"/>
        <w:rPr>
          <w:rFonts w:ascii="Times New Roman" w:hAnsi="Times New Roman" w:cs="Times New Roman"/>
          <w:b/>
          <w:sz w:val="28"/>
          <w:szCs w:val="28"/>
        </w:rPr>
      </w:pPr>
      <w:r w:rsidRPr="003B4D94">
        <w:rPr>
          <w:rFonts w:ascii="Times New Roman" w:hAnsi="Times New Roman" w:cs="Times New Roman"/>
          <w:b/>
          <w:sz w:val="28"/>
          <w:szCs w:val="28"/>
        </w:rPr>
        <w:t>Общие положения</w:t>
      </w:r>
    </w:p>
    <w:p w14:paraId="4F83BD16" w14:textId="77777777" w:rsidR="009851B5" w:rsidRPr="003B4D94" w:rsidRDefault="009851B5" w:rsidP="009851B5">
      <w:pPr>
        <w:pStyle w:val="a6"/>
        <w:spacing w:after="0" w:line="240" w:lineRule="auto"/>
        <w:ind w:left="1069"/>
        <w:rPr>
          <w:rFonts w:ascii="Times New Roman" w:hAnsi="Times New Roman" w:cs="Times New Roman"/>
          <w:b/>
          <w:sz w:val="28"/>
          <w:szCs w:val="28"/>
        </w:rPr>
      </w:pPr>
    </w:p>
    <w:p w14:paraId="0BF9D43B"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1.1. Концепция проекта создания базовых школ РАН - 2020 (далее Концепция), в первоначальном варианте использующего название «опорные школы под эгидой Российской академии наук», разработана РАН в соответствии с указанием Президента Российской Федерации от 28 декабря 2018 г. № Пр-2543 совместно с заинтересованными федеральными органами исполнительной власти и органами исполнительной власти субъектов Российской Федерации с учетом мероприятий, реализуемых Образовательным Фондом «Талант и Успех» и специализированными учебно-научными центрами.</w:t>
      </w:r>
    </w:p>
    <w:p w14:paraId="0A4F89BE"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1.2. Концепция включает в себя описание наиболее общих подходов к созданию в регионах Российской Федерации базовых школ Российской академии наук (цели, задачи, основные характеристики и модели базовых школ РАН, направления деятельности и планируемые результаты реализации проекта, финансовое обоснование) для обеспечения взаимосвязи науки и образования; повышения качества образования и его доступности для обучающихся, которые ориентированы на освоение научных знаний и достижений науки; создания максимально благоприятных условий для выявления и обучения талантливых детей, их ориентации на построение успешной карьеры в области науки и высоких технологий, необходимых для устойчивого опережающего развития России в XXI веке.</w:t>
      </w:r>
    </w:p>
    <w:p w14:paraId="2863FB3E" w14:textId="77777777" w:rsidR="009851B5" w:rsidRPr="003B4D94" w:rsidRDefault="009851B5" w:rsidP="009851B5">
      <w:pPr>
        <w:spacing w:after="0" w:line="240" w:lineRule="auto"/>
        <w:ind w:firstLine="709"/>
        <w:jc w:val="center"/>
        <w:rPr>
          <w:rFonts w:ascii="Times New Roman" w:hAnsi="Times New Roman" w:cs="Times New Roman"/>
          <w:b/>
          <w:sz w:val="28"/>
          <w:szCs w:val="28"/>
        </w:rPr>
      </w:pPr>
    </w:p>
    <w:p w14:paraId="1EAA3C5D" w14:textId="77777777" w:rsidR="009851B5" w:rsidRPr="003B4D94" w:rsidRDefault="009851B5" w:rsidP="009851B5">
      <w:pPr>
        <w:pStyle w:val="a6"/>
        <w:numPr>
          <w:ilvl w:val="0"/>
          <w:numId w:val="7"/>
        </w:numPr>
        <w:spacing w:after="0" w:line="240" w:lineRule="auto"/>
        <w:jc w:val="center"/>
        <w:rPr>
          <w:rFonts w:ascii="Times New Roman" w:hAnsi="Times New Roman" w:cs="Times New Roman"/>
          <w:b/>
          <w:sz w:val="28"/>
          <w:szCs w:val="28"/>
        </w:rPr>
      </w:pPr>
      <w:r w:rsidRPr="003B4D94">
        <w:rPr>
          <w:rFonts w:ascii="Times New Roman" w:hAnsi="Times New Roman" w:cs="Times New Roman"/>
          <w:b/>
          <w:sz w:val="28"/>
          <w:szCs w:val="28"/>
        </w:rPr>
        <w:t>Актуальность проекта создания базовых школ РАН</w:t>
      </w:r>
    </w:p>
    <w:p w14:paraId="03DA702A" w14:textId="77777777" w:rsidR="009851B5" w:rsidRPr="003B4D94" w:rsidRDefault="009851B5" w:rsidP="009851B5">
      <w:pPr>
        <w:pStyle w:val="a6"/>
        <w:spacing w:after="0" w:line="240" w:lineRule="auto"/>
        <w:ind w:left="1069"/>
        <w:rPr>
          <w:rFonts w:ascii="Times New Roman" w:hAnsi="Times New Roman" w:cs="Times New Roman"/>
          <w:b/>
          <w:sz w:val="28"/>
          <w:szCs w:val="28"/>
        </w:rPr>
      </w:pPr>
    </w:p>
    <w:p w14:paraId="6E0DAD75"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xml:space="preserve">Подготовка молодых кадров для отечественной науки требует целостного и системного подхода, начиная с уровня общего образования. Необходимо создавать дополнительные условия для развития у обучающихся исследовательских умений, творческих способностей, готовности решать нестандартные задачи в области науки и высоких технологий. Это обусловливает активное привлечение в общеобразовательные организации ученых научных центров и преподавателей высших учебных заведений, обладающих фундаментальными научными знаниями, умениями экспериментальной и поисковой деятельности. </w:t>
      </w:r>
    </w:p>
    <w:p w14:paraId="1DC4562B" w14:textId="77777777" w:rsidR="009851B5" w:rsidRPr="003B4D94" w:rsidRDefault="009851B5" w:rsidP="009851B5">
      <w:pPr>
        <w:spacing w:after="0" w:line="240" w:lineRule="auto"/>
        <w:ind w:firstLine="851"/>
        <w:jc w:val="both"/>
        <w:rPr>
          <w:rFonts w:ascii="Times New Roman" w:hAnsi="Times New Roman" w:cs="Times New Roman"/>
          <w:sz w:val="28"/>
          <w:szCs w:val="28"/>
        </w:rPr>
      </w:pPr>
      <w:r w:rsidRPr="003B4D94">
        <w:rPr>
          <w:rFonts w:ascii="Times New Roman" w:hAnsi="Times New Roman" w:cs="Times New Roman"/>
          <w:sz w:val="28"/>
          <w:szCs w:val="28"/>
        </w:rPr>
        <w:t xml:space="preserve">Их участие в образовательной деятельности базовых школ РАН позволит выявлять и обучать способных, талантливых школьников, организовать их более основательную профильную и углубленную, а также предпрофессиональную подготовку для формирования будущих молодых ученых, осознанного выбора современных профессий в наукоемких отраслях </w:t>
      </w:r>
      <w:r w:rsidRPr="003B4D94">
        <w:rPr>
          <w:rFonts w:ascii="Times New Roman" w:hAnsi="Times New Roman" w:cs="Times New Roman"/>
          <w:sz w:val="28"/>
          <w:szCs w:val="28"/>
        </w:rPr>
        <w:lastRenderedPageBreak/>
        <w:t>экономики в соответствии с приоритетами Стратегии научно-технологического развития Российской Федерации (Указ Президента Российской Федерации от 01.12.2016 г. № 642).</w:t>
      </w:r>
    </w:p>
    <w:p w14:paraId="102A826C" w14:textId="77777777" w:rsidR="009851B5" w:rsidRPr="003B4D94" w:rsidRDefault="009851B5" w:rsidP="009851B5">
      <w:pPr>
        <w:spacing w:after="0" w:line="240" w:lineRule="auto"/>
        <w:ind w:firstLine="709"/>
        <w:jc w:val="both"/>
        <w:rPr>
          <w:rFonts w:ascii="Times New Roman" w:hAnsi="Times New Roman" w:cs="Times New Roman"/>
          <w:sz w:val="28"/>
          <w:szCs w:val="28"/>
        </w:rPr>
      </w:pPr>
    </w:p>
    <w:p w14:paraId="49DA11B2" w14:textId="77777777" w:rsidR="009851B5" w:rsidRPr="003B4D94" w:rsidRDefault="009851B5" w:rsidP="009851B5">
      <w:pPr>
        <w:spacing w:after="0" w:line="240" w:lineRule="auto"/>
        <w:ind w:firstLine="709"/>
        <w:jc w:val="center"/>
        <w:rPr>
          <w:rFonts w:ascii="Times New Roman" w:hAnsi="Times New Roman" w:cs="Times New Roman"/>
          <w:b/>
          <w:sz w:val="28"/>
          <w:szCs w:val="28"/>
        </w:rPr>
      </w:pPr>
    </w:p>
    <w:p w14:paraId="4DE5B6CD" w14:textId="77777777" w:rsidR="009851B5" w:rsidRPr="003B4D94" w:rsidRDefault="009851B5" w:rsidP="009851B5">
      <w:pPr>
        <w:pStyle w:val="a6"/>
        <w:numPr>
          <w:ilvl w:val="0"/>
          <w:numId w:val="7"/>
        </w:numPr>
        <w:spacing w:after="0" w:line="240" w:lineRule="auto"/>
        <w:jc w:val="center"/>
        <w:rPr>
          <w:rFonts w:ascii="Times New Roman" w:hAnsi="Times New Roman" w:cs="Times New Roman"/>
          <w:b/>
          <w:sz w:val="28"/>
          <w:szCs w:val="28"/>
        </w:rPr>
      </w:pPr>
      <w:r w:rsidRPr="003B4D94">
        <w:rPr>
          <w:rFonts w:ascii="Times New Roman" w:hAnsi="Times New Roman" w:cs="Times New Roman"/>
          <w:b/>
          <w:sz w:val="28"/>
          <w:szCs w:val="28"/>
        </w:rPr>
        <w:t>Цели и задачи проекта создания базовых школ РАН</w:t>
      </w:r>
    </w:p>
    <w:p w14:paraId="00A2A7D9" w14:textId="77777777" w:rsidR="009851B5" w:rsidRPr="003B4D94" w:rsidRDefault="009851B5" w:rsidP="009851B5">
      <w:pPr>
        <w:pStyle w:val="a6"/>
        <w:spacing w:after="0" w:line="240" w:lineRule="auto"/>
        <w:ind w:left="1069"/>
        <w:rPr>
          <w:rFonts w:ascii="Times New Roman" w:hAnsi="Times New Roman" w:cs="Times New Roman"/>
          <w:b/>
          <w:sz w:val="28"/>
          <w:szCs w:val="28"/>
        </w:rPr>
      </w:pPr>
    </w:p>
    <w:p w14:paraId="7B0DED58"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xml:space="preserve">3.1. Цель проекта - создание максимально благоприятных условий для выявления и обучения талантливых детей, их ориентации на построение успешной карьеры в области науки и высоких технологий, что послужит развитию интеллектуального потенциала регионов и страны в целом. </w:t>
      </w:r>
    </w:p>
    <w:p w14:paraId="60574E0A"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Обучающиеся базовых школ РАН получат новые возможности осваивать современные методы научных исследований; оценивать и рассчитывать достоверность, воспроизводимость и значимость полученных результатов; самостоятельно получать новые научные знания, выдвигать и верифицировать гипотезы; проводить поисковые работы, решая задачи без заранее известного результата; работать в школьных научных сообществах под руководством известных ученых.</w:t>
      </w:r>
    </w:p>
    <w:p w14:paraId="1059D1CB"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3.2. Задачи проекта:</w:t>
      </w:r>
    </w:p>
    <w:p w14:paraId="60D20B65"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определение основных характеристик базовых школ РАН и ключевых направлений их деятельности; выявление организаций для присвоения им статуса базовых школ РАН;</w:t>
      </w:r>
    </w:p>
    <w:p w14:paraId="750C19CC"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разработка моделей базовых школ РАН и критериев оценки их эффективности;</w:t>
      </w:r>
    </w:p>
    <w:p w14:paraId="6C46ADD4"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создание механизма управления проектом на федеральном, региональном, муниципальном и школьном уровнях, определение региональных координаторов и территориальных научно-образовательных центров, обеспечивающих участие в поддержке базовых школ РАН;</w:t>
      </w:r>
    </w:p>
    <w:p w14:paraId="6E878EA1"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организация консультирования общеобразовательных организаций в ходе выбора модели базовой школы РАН и специализации, обеспечивающей ориентацию обучающихся на построение успешной карьеры в области науки и высоких технологий;</w:t>
      </w:r>
    </w:p>
    <w:p w14:paraId="6177B6FD"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содействие в разработке базовыми школами РАН программ развития и основных образовательных программ, дополнительных общеобразовательных программ, учитывающих приоритеты Стратегии научно-технологического развития Российской Федерации, а также опыт образовательных организаций, образовательные потребности и способности обучающихся, имеющих склонность к научной деятельности;</w:t>
      </w:r>
    </w:p>
    <w:p w14:paraId="48B3F588"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привлечение членов РАН, профессоров РАН, других сотрудников научно-исследовательских и образовательных организаций в базовые школы РАН с целью повышения уровня освоения обучающимися фундаментальных научных знаний, исследовательских умений в указанных общеобразовательных организациях;</w:t>
      </w:r>
    </w:p>
    <w:p w14:paraId="3ADF3248"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lastRenderedPageBreak/>
        <w:t>- организация профессиональной ориентации обучающихся, их практической подготовки по естественнонаучным и гуманитарным направлениям, в том числе в научно-исследовательских центрах и образовательных организациях высшего образования;</w:t>
      </w:r>
    </w:p>
    <w:p w14:paraId="1F98BFC3"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организация дополнительного профессионального образования работников базовых школ РАН с целью формирования и развития профессиональных компетенций педагогов, необходимых для работы с талантливыми, способными обучающимися, а также приобретения знаний и умений, необходимых для работы с современным высокотехнологичным оборудованием в классах (группах) с углубленным изучением естественнонаучных, гуманитарных учебных предметов, в профильных классах.</w:t>
      </w:r>
    </w:p>
    <w:p w14:paraId="420159E1"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В соответствии с целями и задачам Концепции, Комиссией РАН по организационно-методической поддержке базовых школ РАН (далее Комиссия РАН) 31 мая 2019 г., протокол № 1 определено 108 таких школ в 32 субъектах Российской Федерации – участниках проекта создания базовых школ РАН.</w:t>
      </w:r>
    </w:p>
    <w:p w14:paraId="48E1F5DD"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9851B5">
        <w:rPr>
          <w:rFonts w:ascii="Times New Roman" w:hAnsi="Times New Roman" w:cs="Times New Roman"/>
          <w:sz w:val="28"/>
          <w:szCs w:val="28"/>
        </w:rPr>
        <w:t>Для ориентации выпускников базовых школ РАН</w:t>
      </w:r>
      <w:r w:rsidRPr="003B4D94">
        <w:rPr>
          <w:rFonts w:ascii="Times New Roman" w:hAnsi="Times New Roman" w:cs="Times New Roman"/>
          <w:sz w:val="28"/>
          <w:szCs w:val="28"/>
        </w:rPr>
        <w:t xml:space="preserve"> на трудоустройство после окончания вузов в сфере региональной и отечественной науки, отраслях экономики и высоких технологий нашей страны в проекте предусмотрено:</w:t>
      </w:r>
    </w:p>
    <w:p w14:paraId="1FA1F30F"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заключение соглашений между научными центрами и базовыми школами РАН, позволяющими использовать приборную, лабораторную базу этих центров для организации исследовательской деятельности обучающихся, показывая школьникам возможности региональной и отечественной науки для самореализации и будущего профессионального роста как молодых ученых;</w:t>
      </w:r>
    </w:p>
    <w:p w14:paraId="22F63CC6"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xml:space="preserve">- использование сетевых форм взаимодействия с ведущими вузами региона, предоставляющими собственные ресурсы для профессиональной </w:t>
      </w:r>
      <w:proofErr w:type="gramStart"/>
      <w:r w:rsidRPr="003B4D94">
        <w:rPr>
          <w:rFonts w:ascii="Times New Roman" w:hAnsi="Times New Roman" w:cs="Times New Roman"/>
          <w:sz w:val="28"/>
          <w:szCs w:val="28"/>
        </w:rPr>
        <w:t>ориентации  обучающихся</w:t>
      </w:r>
      <w:proofErr w:type="gramEnd"/>
      <w:r w:rsidRPr="003B4D94">
        <w:rPr>
          <w:rFonts w:ascii="Times New Roman" w:hAnsi="Times New Roman" w:cs="Times New Roman"/>
          <w:sz w:val="28"/>
          <w:szCs w:val="28"/>
        </w:rPr>
        <w:t xml:space="preserve"> базовых школ РАН (исследовательские центры, научно-популярные лекции,  сопровождение проектов школьников), обеспечивающей осознанный выбор профиля обучения в этих учреждениях профессионального образования;</w:t>
      </w:r>
    </w:p>
    <w:p w14:paraId="5B8645DB"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привлечение к инновационной и образовательной деятельности в базовых школах РАН известных региональных ученых и преподавателей ведущих территориальных вузов для проведения учебных курсов и факультативов, связанных с научно-исследовательской тематикой, показывая потенциал региональной и отечественной науки для становления молодых ученых нашей страны;</w:t>
      </w:r>
    </w:p>
    <w:p w14:paraId="4932B8CD"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проведение научно-практических конференций, интеллектуальных и творческих конкурсов и соревнований, связанных с популяризацией и пропагандой отечественной науки, распространением научных знаний в регионах-участниках проекта, а также нашей страны в целом;</w:t>
      </w:r>
    </w:p>
    <w:p w14:paraId="39E86CEF"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xml:space="preserve">- использование возможностей Образовательного Фонда «Талант и Успех» и его территориальных отделений для развития интеллектуальных и творческих способностей, индивидуального сопровождения обучающихся </w:t>
      </w:r>
      <w:r w:rsidRPr="003B4D94">
        <w:rPr>
          <w:rFonts w:ascii="Times New Roman" w:hAnsi="Times New Roman" w:cs="Times New Roman"/>
          <w:sz w:val="28"/>
          <w:szCs w:val="28"/>
        </w:rPr>
        <w:lastRenderedPageBreak/>
        <w:t>базовых школ РАН, показывая при этом региональные и федеральные ресурсы для самореализации будущих молодых ученых;</w:t>
      </w:r>
    </w:p>
    <w:p w14:paraId="24A7EC36" w14:textId="77777777" w:rsidR="009851B5"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выстраивание партнерских отношений между базовыми школами РАН и ведущими промышленными предприятиями регионов, показывающими будущим молодым специалистам перспективы и возможности трудоустройств</w:t>
      </w:r>
      <w:r>
        <w:rPr>
          <w:rFonts w:ascii="Times New Roman" w:hAnsi="Times New Roman" w:cs="Times New Roman"/>
          <w:sz w:val="28"/>
          <w:szCs w:val="28"/>
        </w:rPr>
        <w:t>а.</w:t>
      </w:r>
    </w:p>
    <w:p w14:paraId="591D8FDC" w14:textId="77777777" w:rsidR="009851B5" w:rsidRDefault="009851B5" w:rsidP="009851B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Предполагается, что ведущие региональные и федеральные </w:t>
      </w:r>
      <w:r w:rsidRPr="00E41801">
        <w:rPr>
          <w:rFonts w:ascii="Times New Roman" w:hAnsi="Times New Roman" w:cs="Times New Roman"/>
          <w:sz w:val="28"/>
          <w:szCs w:val="28"/>
        </w:rPr>
        <w:t>научны</w:t>
      </w:r>
      <w:r>
        <w:rPr>
          <w:rFonts w:ascii="Times New Roman" w:hAnsi="Times New Roman" w:cs="Times New Roman"/>
          <w:sz w:val="28"/>
          <w:szCs w:val="28"/>
        </w:rPr>
        <w:t>е</w:t>
      </w:r>
      <w:r w:rsidRPr="00E41801">
        <w:rPr>
          <w:rFonts w:ascii="Times New Roman" w:hAnsi="Times New Roman" w:cs="Times New Roman"/>
          <w:sz w:val="28"/>
          <w:szCs w:val="28"/>
        </w:rPr>
        <w:t xml:space="preserve"> центр</w:t>
      </w:r>
      <w:r>
        <w:rPr>
          <w:rFonts w:ascii="Times New Roman" w:hAnsi="Times New Roman" w:cs="Times New Roman"/>
          <w:sz w:val="28"/>
          <w:szCs w:val="28"/>
        </w:rPr>
        <w:t xml:space="preserve">ы, предприятия и организации в перспективе будут </w:t>
      </w:r>
      <w:r w:rsidRPr="00E41801">
        <w:rPr>
          <w:rFonts w:ascii="Times New Roman" w:hAnsi="Times New Roman" w:cs="Times New Roman"/>
          <w:sz w:val="28"/>
          <w:szCs w:val="28"/>
        </w:rPr>
        <w:t>трудоустраивать студентов и выпускников вузов из числа вып</w:t>
      </w:r>
      <w:r>
        <w:rPr>
          <w:rFonts w:ascii="Times New Roman" w:hAnsi="Times New Roman" w:cs="Times New Roman"/>
          <w:sz w:val="28"/>
          <w:szCs w:val="28"/>
        </w:rPr>
        <w:t>ус</w:t>
      </w:r>
      <w:r w:rsidRPr="00E41801">
        <w:rPr>
          <w:rFonts w:ascii="Times New Roman" w:hAnsi="Times New Roman" w:cs="Times New Roman"/>
          <w:sz w:val="28"/>
          <w:szCs w:val="28"/>
        </w:rPr>
        <w:t>кников базовых школ</w:t>
      </w:r>
      <w:r>
        <w:rPr>
          <w:rFonts w:ascii="Times New Roman" w:hAnsi="Times New Roman" w:cs="Times New Roman"/>
          <w:sz w:val="28"/>
          <w:szCs w:val="28"/>
        </w:rPr>
        <w:t xml:space="preserve"> РАН</w:t>
      </w:r>
      <w:r w:rsidRPr="00E41801">
        <w:rPr>
          <w:rFonts w:ascii="Times New Roman" w:hAnsi="Times New Roman" w:cs="Times New Roman"/>
          <w:sz w:val="28"/>
          <w:szCs w:val="28"/>
        </w:rPr>
        <w:t xml:space="preserve">. </w:t>
      </w:r>
    </w:p>
    <w:p w14:paraId="5E24C642" w14:textId="77777777" w:rsidR="009851B5" w:rsidRPr="003B4D94" w:rsidRDefault="009851B5" w:rsidP="009851B5">
      <w:pPr>
        <w:spacing w:after="0" w:line="240" w:lineRule="auto"/>
        <w:ind w:firstLine="709"/>
        <w:jc w:val="both"/>
        <w:rPr>
          <w:rFonts w:ascii="Times New Roman" w:hAnsi="Times New Roman" w:cs="Times New Roman"/>
          <w:sz w:val="28"/>
          <w:szCs w:val="28"/>
        </w:rPr>
      </w:pPr>
    </w:p>
    <w:p w14:paraId="43D6BBED" w14:textId="77777777" w:rsidR="009851B5" w:rsidRPr="003B4D94" w:rsidRDefault="009851B5" w:rsidP="009851B5">
      <w:pPr>
        <w:spacing w:after="0" w:line="240" w:lineRule="auto"/>
        <w:ind w:firstLine="709"/>
        <w:jc w:val="both"/>
        <w:rPr>
          <w:rFonts w:ascii="Times New Roman" w:hAnsi="Times New Roman" w:cs="Times New Roman"/>
          <w:sz w:val="28"/>
          <w:szCs w:val="28"/>
        </w:rPr>
      </w:pPr>
    </w:p>
    <w:p w14:paraId="1FF446CB" w14:textId="77777777" w:rsidR="009851B5" w:rsidRPr="003B4D94" w:rsidRDefault="009851B5" w:rsidP="009851B5">
      <w:pPr>
        <w:pStyle w:val="a6"/>
        <w:numPr>
          <w:ilvl w:val="0"/>
          <w:numId w:val="7"/>
        </w:numPr>
        <w:spacing w:after="0" w:line="240" w:lineRule="auto"/>
        <w:jc w:val="center"/>
        <w:rPr>
          <w:rFonts w:ascii="Times New Roman" w:hAnsi="Times New Roman" w:cs="Times New Roman"/>
          <w:b/>
          <w:sz w:val="28"/>
          <w:szCs w:val="28"/>
        </w:rPr>
      </w:pPr>
      <w:r w:rsidRPr="003B4D94">
        <w:rPr>
          <w:rFonts w:ascii="Times New Roman" w:hAnsi="Times New Roman" w:cs="Times New Roman"/>
          <w:b/>
          <w:sz w:val="28"/>
          <w:szCs w:val="28"/>
        </w:rPr>
        <w:t>Основные характеристики базовых школ РАН</w:t>
      </w:r>
    </w:p>
    <w:p w14:paraId="794CAF76" w14:textId="77777777" w:rsidR="009851B5" w:rsidRPr="003B4D94" w:rsidRDefault="009851B5" w:rsidP="009851B5">
      <w:pPr>
        <w:spacing w:after="0" w:line="240" w:lineRule="auto"/>
        <w:ind w:firstLine="709"/>
        <w:jc w:val="both"/>
        <w:rPr>
          <w:rFonts w:ascii="Times New Roman" w:hAnsi="Times New Roman" w:cs="Times New Roman"/>
          <w:sz w:val="28"/>
          <w:szCs w:val="28"/>
        </w:rPr>
      </w:pPr>
    </w:p>
    <w:p w14:paraId="0DF43A48"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4.1. Согласно целям и задачам Концепции, базовая школа РАН понимается как общеобразовательная организация, которая:</w:t>
      </w:r>
    </w:p>
    <w:p w14:paraId="6D6C8BBC"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xml:space="preserve">- обеспечивает высокие результаты достижений школьников общеобразовательных организаций в предметных олимпиадах и конкурсах на федеральном и международном уровне; </w:t>
      </w:r>
    </w:p>
    <w:p w14:paraId="7839923F"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xml:space="preserve">- использует для образовательной деятельности ресурсы научных институтов РАН и других научно-исследовательских и образовательных организаций, центров по работе с одаренными детьми; </w:t>
      </w:r>
    </w:p>
    <w:p w14:paraId="53AC6AE7"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xml:space="preserve">- реализует кадровый потенциал, достаточный для формирования исследовательских умений обучающихся, развития у них основ научной деятельности; </w:t>
      </w:r>
    </w:p>
    <w:p w14:paraId="188E0F0A"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имеет опыт организации профильного обучения (углубленного изучения отдельных предметов), сетевого взаимодействия с другими образовательными организациями по решению задач развития исследовательских умений, творческих способностей обучающихся в области научных исследований.</w:t>
      </w:r>
    </w:p>
    <w:p w14:paraId="1CE3B46C"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4.2. К отличительным особенностям базовых школ РАН относятся:</w:t>
      </w:r>
    </w:p>
    <w:p w14:paraId="668D5924"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сформированные на высоком уровне исследовательские умения обучающихся (умение видеть проблему, задавать вопросы, выдвигать гипотезу, давать определения понятиям, классифицировать, наблюдать, проводить эксперименты, делать выводы и умозаключения, структурировать материал, работать с текстом, доказывать и защищать свои идеи);</w:t>
      </w:r>
    </w:p>
    <w:p w14:paraId="57A1A5F9"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высокие результаты достижений школьников данных общеобразовательных организаций в предметных олимпиадах и конкурсах на федеральном и международном уровне;</w:t>
      </w:r>
    </w:p>
    <w:p w14:paraId="6F6930DF"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высокий уровень профессиональной ориентации и мотивации школьников на построение успешной карьеры в области науки и высоких технологий;</w:t>
      </w:r>
    </w:p>
    <w:p w14:paraId="3184DF09"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эффективное использование для образовательной деятельности ресурсов научных институтов РАН, наукоградов, других научно-исследовательских и образовательных организаций;</w:t>
      </w:r>
    </w:p>
    <w:p w14:paraId="516D3835"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lastRenderedPageBreak/>
        <w:t>- высокий уровень реализация кадрового потенциала, достаточного для формирования исследовательских умений обучающихся, развития у них основ научной деятельности;</w:t>
      </w:r>
    </w:p>
    <w:p w14:paraId="66121E38"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эффективность использования опыта организации профильного обучения (углубленного изучения отдельных предметов), сетевого взаимодействия с другими образовательными организациями по решению задач развития исследовательских умений, творческих способностей обучающихся в области научных исследований.</w:t>
      </w:r>
    </w:p>
    <w:p w14:paraId="601E49CC"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Определение в качестве приоритетного результата деятельности базовых школ РАН формирование исследовательских умений и основ научной деятельности обучающихся, их направленности на построение карьеры в области науки и высоких технологий подчеркивает актуальность проекта и показывает его отличие от других проектов.</w:t>
      </w:r>
    </w:p>
    <w:p w14:paraId="0501EFD4" w14:textId="77777777" w:rsidR="009851B5" w:rsidRPr="003B4D94" w:rsidRDefault="009851B5" w:rsidP="009851B5">
      <w:pPr>
        <w:spacing w:after="0" w:line="240" w:lineRule="auto"/>
        <w:ind w:firstLine="709"/>
        <w:jc w:val="both"/>
        <w:rPr>
          <w:rFonts w:ascii="Times New Roman" w:hAnsi="Times New Roman" w:cs="Times New Roman"/>
          <w:sz w:val="28"/>
          <w:szCs w:val="28"/>
        </w:rPr>
      </w:pPr>
    </w:p>
    <w:p w14:paraId="365A4DE4" w14:textId="77777777" w:rsidR="009851B5" w:rsidRPr="003B4D94" w:rsidRDefault="009851B5" w:rsidP="009851B5">
      <w:pPr>
        <w:pStyle w:val="a6"/>
        <w:numPr>
          <w:ilvl w:val="0"/>
          <w:numId w:val="7"/>
        </w:numPr>
        <w:spacing w:after="0" w:line="240" w:lineRule="auto"/>
        <w:jc w:val="center"/>
        <w:rPr>
          <w:rFonts w:ascii="Times New Roman" w:hAnsi="Times New Roman" w:cs="Times New Roman"/>
          <w:b/>
          <w:sz w:val="28"/>
          <w:szCs w:val="28"/>
        </w:rPr>
      </w:pPr>
      <w:r w:rsidRPr="003B4D94">
        <w:rPr>
          <w:rFonts w:ascii="Times New Roman" w:hAnsi="Times New Roman" w:cs="Times New Roman"/>
          <w:b/>
          <w:sz w:val="28"/>
          <w:szCs w:val="28"/>
        </w:rPr>
        <w:t>Критерии (контрольные показатели) деятельности базовых школ РАН</w:t>
      </w:r>
    </w:p>
    <w:p w14:paraId="416AEE4F" w14:textId="77777777" w:rsidR="009851B5" w:rsidRPr="003B4D94" w:rsidRDefault="009851B5" w:rsidP="009851B5">
      <w:pPr>
        <w:spacing w:after="0" w:line="240" w:lineRule="auto"/>
        <w:jc w:val="center"/>
        <w:rPr>
          <w:rFonts w:ascii="Times New Roman" w:hAnsi="Times New Roman" w:cs="Times New Roman"/>
          <w:b/>
          <w:bCs/>
          <w:sz w:val="28"/>
          <w:szCs w:val="28"/>
        </w:rPr>
      </w:pPr>
    </w:p>
    <w:p w14:paraId="3E45154E"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bCs/>
          <w:sz w:val="28"/>
          <w:szCs w:val="28"/>
        </w:rPr>
        <w:t>Основные характеристики положены в основу критериев (контрольных показателей) деятельности базовых школ РАН.</w:t>
      </w:r>
    </w:p>
    <w:p w14:paraId="7B4F2B8C"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1. Результаты ОГЭ, ЕГЭ обучающихся профильных, специализированных классов базовых школ РАН (средний балл).</w:t>
      </w:r>
    </w:p>
    <w:p w14:paraId="27468E60"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2. Результаты участия школьников указанных классов в предметных олимпиадах, конкурсах и научно-практических конференциях регионального, федерального, международного уровня (% участников, победителей и призеров от общего числа обучающихся).</w:t>
      </w:r>
    </w:p>
    <w:p w14:paraId="58D0BDBC"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3. Результаты поступления выпускников профильных, специализированных классов базовых школ РАН в ведущие вузы региона и страны (% от общего числа выпускников);</w:t>
      </w:r>
    </w:p>
    <w:p w14:paraId="5B0BAC5D"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4. Число/удельный вес числа выполненных исследовательских проектов (под руководством учителей школы; под руководством работников высшей школы и сотрудников научных, исследовательских центров), получивших положительную оценку независимых экспертов на региональных, федеральных, международных конференциях, конкурсах или опубликованных в сборниках исследовательских работ обучающихся</w:t>
      </w:r>
      <w:r>
        <w:rPr>
          <w:rFonts w:ascii="Times New Roman" w:hAnsi="Times New Roman" w:cs="Times New Roman"/>
          <w:sz w:val="28"/>
          <w:szCs w:val="28"/>
        </w:rPr>
        <w:t>, а также проектов, получивших практическое внедрение в промышленных и производственных разработках.</w:t>
      </w:r>
    </w:p>
    <w:p w14:paraId="69E0482B" w14:textId="77777777" w:rsidR="009851B5" w:rsidRPr="003B4D94" w:rsidRDefault="009851B5" w:rsidP="009851B5">
      <w:pPr>
        <w:spacing w:after="0" w:line="240" w:lineRule="auto"/>
        <w:ind w:firstLine="709"/>
        <w:jc w:val="both"/>
        <w:rPr>
          <w:rFonts w:ascii="Times New Roman" w:eastAsia="Microsoft Sans Serif" w:hAnsi="Times New Roman" w:cs="Times New Roman"/>
          <w:color w:val="000000"/>
          <w:sz w:val="28"/>
          <w:szCs w:val="28"/>
          <w:lang w:eastAsia="ru-RU" w:bidi="ru-RU"/>
        </w:rPr>
      </w:pPr>
      <w:r>
        <w:rPr>
          <w:rStyle w:val="21"/>
          <w:rFonts w:eastAsia="Microsoft Sans Serif"/>
          <w:sz w:val="28"/>
          <w:szCs w:val="28"/>
        </w:rPr>
        <w:t>5</w:t>
      </w:r>
      <w:r w:rsidRPr="003B4D94">
        <w:rPr>
          <w:rStyle w:val="21"/>
          <w:rFonts w:eastAsia="Microsoft Sans Serif"/>
          <w:sz w:val="28"/>
          <w:szCs w:val="28"/>
        </w:rPr>
        <w:t xml:space="preserve">. </w:t>
      </w:r>
      <w:r w:rsidRPr="003B4D94">
        <w:rPr>
          <w:rFonts w:ascii="Times New Roman" w:hAnsi="Times New Roman" w:cs="Times New Roman"/>
          <w:sz w:val="28"/>
          <w:szCs w:val="28"/>
        </w:rPr>
        <w:t>Число/удельный вес числа успешно завершенных исследовательских проектов обучающихся, выполненных в составе группы, получивших положительную оценку независимых экспертов на муниципальном, региональном, федеральном или международном уровне.</w:t>
      </w:r>
    </w:p>
    <w:p w14:paraId="5C3D9866" w14:textId="77777777" w:rsidR="009851B5" w:rsidRPr="003B4D94" w:rsidRDefault="009851B5" w:rsidP="009851B5">
      <w:pPr>
        <w:spacing w:after="0" w:line="240" w:lineRule="auto"/>
        <w:ind w:firstLine="709"/>
        <w:jc w:val="both"/>
        <w:rPr>
          <w:rStyle w:val="21"/>
          <w:rFonts w:eastAsia="Microsoft Sans Serif"/>
          <w:sz w:val="28"/>
          <w:szCs w:val="28"/>
        </w:rPr>
      </w:pPr>
      <w:r>
        <w:rPr>
          <w:rFonts w:ascii="Times New Roman" w:hAnsi="Times New Roman" w:cs="Times New Roman"/>
          <w:sz w:val="28"/>
          <w:szCs w:val="28"/>
        </w:rPr>
        <w:t>6</w:t>
      </w:r>
      <w:r w:rsidRPr="003B4D94">
        <w:rPr>
          <w:rFonts w:ascii="Times New Roman" w:hAnsi="Times New Roman" w:cs="Times New Roman"/>
          <w:sz w:val="28"/>
          <w:szCs w:val="28"/>
        </w:rPr>
        <w:t xml:space="preserve">. </w:t>
      </w:r>
      <w:r w:rsidRPr="003B4D94">
        <w:rPr>
          <w:rStyle w:val="21"/>
          <w:rFonts w:eastAsia="Microsoft Sans Serif"/>
          <w:sz w:val="28"/>
          <w:szCs w:val="28"/>
        </w:rPr>
        <w:t>Численность/удельный вес численности обучающихся, участвующих в конкурсе «Большие вызовы» Образовательного Фонда проекта «Талант и Успех».</w:t>
      </w:r>
    </w:p>
    <w:p w14:paraId="420C67C8"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lastRenderedPageBreak/>
        <w:t>7. Число/удельный вес числа реализуемых учебных курсов исследовательской направленности, включенных в учебный план школы или план внеурочной деятельности (в том числе, проводимых учеными в школах, научных центрах и вузах).</w:t>
      </w:r>
    </w:p>
    <w:p w14:paraId="70F63E9E"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8. Численность/удельный вес численности обучающихся, осваивающих учебные курсы исследовательской направленности.</w:t>
      </w:r>
    </w:p>
    <w:p w14:paraId="31CD20DF"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9. Численность/удельный вес численности педагогических работников, прошедших переподготовку или повышение квалификации по вопросам освоения, использования фундаментальных и прикладных знаний, современных технологий, развития у обучающихся умений проектной, исследовательской деятельности в соответствии с приоритетами Стратегии научно-технологического развития нашей страны.</w:t>
      </w:r>
    </w:p>
    <w:p w14:paraId="2572CD07"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10. Число ведущих ученых, работников высшей школы, привлеченных к проектно-образовательной деятельности в базовых школах РАН (в т.ч. на условиях договорных отношений).</w:t>
      </w:r>
    </w:p>
    <w:p w14:paraId="403039FE"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11.Число разработанных педагогическими работниками школы учебных и методических материалов, направленных на совершенствование подготовки обучающихся к исследовательской и проектной деятельности.</w:t>
      </w:r>
    </w:p>
    <w:p w14:paraId="152DA4CF"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12. Количество проведенных научных конференций и других мероприятий, связанных с популяризацией и пропагандой науки, организованных школой РАН.</w:t>
      </w:r>
    </w:p>
    <w:p w14:paraId="13186362"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13. Количество публикаций обучающихся и педагогов в научной периодике, тематика которых связана с реализуемой моделью базовой школы РАН.</w:t>
      </w:r>
    </w:p>
    <w:p w14:paraId="29A95356" w14:textId="77777777" w:rsidR="009851B5" w:rsidRPr="003B4D94" w:rsidRDefault="009851B5" w:rsidP="009851B5">
      <w:pPr>
        <w:spacing w:after="0" w:line="240" w:lineRule="auto"/>
        <w:ind w:firstLine="709"/>
        <w:jc w:val="both"/>
        <w:rPr>
          <w:rFonts w:ascii="Times New Roman" w:hAnsi="Times New Roman" w:cs="Times New Roman"/>
          <w:sz w:val="28"/>
          <w:szCs w:val="28"/>
        </w:rPr>
      </w:pPr>
    </w:p>
    <w:p w14:paraId="5FEECE93" w14:textId="77777777" w:rsidR="009851B5" w:rsidRPr="003B4D94" w:rsidRDefault="009851B5" w:rsidP="009851B5">
      <w:pPr>
        <w:pStyle w:val="a6"/>
        <w:numPr>
          <w:ilvl w:val="0"/>
          <w:numId w:val="7"/>
        </w:numPr>
        <w:spacing w:after="0" w:line="240" w:lineRule="auto"/>
        <w:jc w:val="center"/>
        <w:rPr>
          <w:rFonts w:ascii="Times New Roman" w:hAnsi="Times New Roman" w:cs="Times New Roman"/>
          <w:b/>
          <w:sz w:val="28"/>
          <w:szCs w:val="28"/>
        </w:rPr>
      </w:pPr>
      <w:r w:rsidRPr="003B4D94">
        <w:rPr>
          <w:rFonts w:ascii="Times New Roman" w:hAnsi="Times New Roman" w:cs="Times New Roman"/>
          <w:b/>
          <w:sz w:val="28"/>
          <w:szCs w:val="28"/>
        </w:rPr>
        <w:t>Участники проекта создания базовых школ РАН</w:t>
      </w:r>
    </w:p>
    <w:p w14:paraId="6777D06A" w14:textId="77777777" w:rsidR="009851B5" w:rsidRPr="003B4D94" w:rsidRDefault="009851B5" w:rsidP="009851B5">
      <w:pPr>
        <w:spacing w:after="0" w:line="240" w:lineRule="auto"/>
        <w:ind w:firstLine="709"/>
        <w:jc w:val="center"/>
        <w:rPr>
          <w:rFonts w:ascii="Times New Roman" w:hAnsi="Times New Roman" w:cs="Times New Roman"/>
          <w:b/>
          <w:sz w:val="28"/>
          <w:szCs w:val="28"/>
        </w:rPr>
      </w:pPr>
    </w:p>
    <w:p w14:paraId="7A836BBD"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6.1. Проект создания базовых школ РАН объединяет различных участников, среди которых:</w:t>
      </w:r>
    </w:p>
    <w:p w14:paraId="1EC92DD2"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Российская академия наук;</w:t>
      </w:r>
    </w:p>
    <w:p w14:paraId="26EF8404"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Министерство просвещения Российской Федерации;</w:t>
      </w:r>
    </w:p>
    <w:p w14:paraId="4DA8662B"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Министерство науки и высшего образования Российской Федерации;</w:t>
      </w:r>
    </w:p>
    <w:p w14:paraId="50645BDB"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региональные и муниципальные органы управления образованием субъектов, в которых реализуется проект создания базовых школ РАН;</w:t>
      </w:r>
    </w:p>
    <w:p w14:paraId="3524D167"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Образовательный Фонд «Талант и Успех»;</w:t>
      </w:r>
    </w:p>
    <w:p w14:paraId="60822506"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специализированные учебные научные центры;</w:t>
      </w:r>
    </w:p>
    <w:p w14:paraId="7BD33164"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региональные координаторы и территориальные научно-образовательные центры;</w:t>
      </w:r>
    </w:p>
    <w:p w14:paraId="701ABDD7"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региональные научные центры и организации высшего образования;</w:t>
      </w:r>
    </w:p>
    <w:p w14:paraId="4CF1CC54"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общеобразовательные организации – участники проекта создания базовых школ РАН;</w:t>
      </w:r>
    </w:p>
    <w:p w14:paraId="733889A8"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педагогические работники, привлеченные к реализации проекта создания базовых школ РАН (на первом этапе – более 4 тысяч);</w:t>
      </w:r>
    </w:p>
    <w:p w14:paraId="5B05D563"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lastRenderedPageBreak/>
        <w:t>- обучающиеся основной и средней школы (более 30 тысяч школьников), а также их родители и другие участники образовательных отношений.</w:t>
      </w:r>
    </w:p>
    <w:p w14:paraId="09D80B6A"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6.2. В соответствии с Федеральным законом от 29 декабря 2012 г. № 273-ФЗ  «Об образовании в Российской Федерации» (ст.15), в проекте предусмотрено использование сетевой формы реализации образовательных программ, предоставляющей возможность освоения обучающимися программы на базе нескольких организаций, включая вузы, обладающих ресурсами, необходимыми для осуществления обучения, проведения учебной и производственной практики.</w:t>
      </w:r>
    </w:p>
    <w:p w14:paraId="403A89D2"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6.3. Реализация проекта предполагает, что преподавательский состав базовых школ РАН формируется из педагогических работников, осуществляющих образовательную деятельность на постоянной основе (учителя этих школ), а также привлекаемых к педагогической работе членов РАН, профессоров РАН, сотрудников научно-исследовательских и образовательных организаций высшего образования на договорной основе.</w:t>
      </w:r>
    </w:p>
    <w:p w14:paraId="20C60C7E"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Анализ ресурсных возможностей педагогических коллективов базовых школ РАН показывает высокий методический и дидактический потенциал учителей для решения поставленных в проекте задач. Вместе с тем, привлечение к образовательной деятельности на договорной основе научных работников, сотрудников образовательных организаций высшего образования позволяет обеспечить более высокий уровень качества образования школьников, формирования их исследовательских умений, профессиональной ориентации и мотивации на построение успешной карьеры в области науки и высоких технологий.</w:t>
      </w:r>
    </w:p>
    <w:p w14:paraId="68D9F106"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xml:space="preserve">По предложению </w:t>
      </w:r>
      <w:proofErr w:type="spellStart"/>
      <w:r w:rsidRPr="003B4D94">
        <w:rPr>
          <w:rFonts w:ascii="Times New Roman" w:hAnsi="Times New Roman" w:cs="Times New Roman"/>
          <w:sz w:val="28"/>
          <w:szCs w:val="28"/>
        </w:rPr>
        <w:t>Минпросвещения</w:t>
      </w:r>
      <w:proofErr w:type="spellEnd"/>
      <w:r w:rsidRPr="003B4D94">
        <w:rPr>
          <w:rFonts w:ascii="Times New Roman" w:hAnsi="Times New Roman" w:cs="Times New Roman"/>
          <w:sz w:val="28"/>
          <w:szCs w:val="28"/>
        </w:rPr>
        <w:t xml:space="preserve"> России, в целях определения основных характеристик преподавательского состава базовых школ РАН, включая условия и правовые основания привлечения к педагогической работе членов РАН, профессоров РАН, сотрудников научно-исследовательских и образовательных организаций, а также проведения анализа ресурсных возможностей педагогических коллективов, отобранных для участия в проекте, предусмотрена разработка согласительной модели взаимодействия между РАН, органами исполнительной власти субъектов Российской Федерации о общеобразовательными организациями.</w:t>
      </w:r>
    </w:p>
    <w:p w14:paraId="0C005650" w14:textId="77777777" w:rsidR="009851B5" w:rsidRPr="003B4D94" w:rsidRDefault="009851B5" w:rsidP="009851B5">
      <w:pPr>
        <w:spacing w:after="0" w:line="240" w:lineRule="auto"/>
        <w:ind w:firstLine="709"/>
        <w:jc w:val="center"/>
        <w:rPr>
          <w:rFonts w:ascii="Times New Roman" w:hAnsi="Times New Roman" w:cs="Times New Roman"/>
          <w:b/>
          <w:sz w:val="28"/>
          <w:szCs w:val="28"/>
        </w:rPr>
      </w:pPr>
    </w:p>
    <w:p w14:paraId="03FBFA75" w14:textId="77777777" w:rsidR="009851B5" w:rsidRPr="003B4D94" w:rsidRDefault="009851B5" w:rsidP="009851B5">
      <w:pPr>
        <w:pStyle w:val="a6"/>
        <w:numPr>
          <w:ilvl w:val="0"/>
          <w:numId w:val="7"/>
        </w:numPr>
        <w:spacing w:after="0" w:line="240" w:lineRule="auto"/>
        <w:jc w:val="center"/>
        <w:rPr>
          <w:rFonts w:ascii="Times New Roman" w:hAnsi="Times New Roman" w:cs="Times New Roman"/>
          <w:b/>
          <w:sz w:val="28"/>
          <w:szCs w:val="28"/>
        </w:rPr>
      </w:pPr>
      <w:r w:rsidRPr="003B4D94">
        <w:rPr>
          <w:rFonts w:ascii="Times New Roman" w:hAnsi="Times New Roman" w:cs="Times New Roman"/>
          <w:b/>
          <w:sz w:val="28"/>
          <w:szCs w:val="28"/>
        </w:rPr>
        <w:t>Модели базовых школ РАН</w:t>
      </w:r>
    </w:p>
    <w:p w14:paraId="74C4013D" w14:textId="77777777" w:rsidR="009851B5" w:rsidRPr="003B4D94" w:rsidRDefault="009851B5" w:rsidP="009851B5">
      <w:pPr>
        <w:pStyle w:val="a6"/>
        <w:spacing w:after="0" w:line="240" w:lineRule="auto"/>
        <w:ind w:left="1069"/>
        <w:rPr>
          <w:rFonts w:ascii="Times New Roman" w:hAnsi="Times New Roman" w:cs="Times New Roman"/>
          <w:b/>
          <w:sz w:val="28"/>
          <w:szCs w:val="28"/>
        </w:rPr>
      </w:pPr>
    </w:p>
    <w:p w14:paraId="1E707DD8"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Для участников проекта предлагаются следующие модели базовых школ РАН:</w:t>
      </w:r>
    </w:p>
    <w:p w14:paraId="5C988489"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профильная школа, осуществляющая обучение школьников на повышенном уровне по одному или нескольким профилям (включая предпрофильное обучение) для их ориентации на построение успешной карьеры в области науки и высоких технологий;</w:t>
      </w:r>
    </w:p>
    <w:p w14:paraId="62215708"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xml:space="preserve">- школа с углубленным изучением отдельных предметов, которая ориентирована на углубленную подготовку, развитие проектных и </w:t>
      </w:r>
      <w:r w:rsidRPr="003B4D94">
        <w:rPr>
          <w:rFonts w:ascii="Times New Roman" w:hAnsi="Times New Roman" w:cs="Times New Roman"/>
          <w:sz w:val="28"/>
          <w:szCs w:val="28"/>
        </w:rPr>
        <w:lastRenderedPageBreak/>
        <w:t>исследовательских умений обучающихся в определенных предметных областях учебного плана;</w:t>
      </w:r>
    </w:p>
    <w:p w14:paraId="3414B0E3"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школа-лаборатория, организующая научно-исследовательскую деятельность обучающихся с использованием современной лабораторной базы (как собственной, так и научных организаций, ведущих региональных университетов);</w:t>
      </w:r>
    </w:p>
    <w:p w14:paraId="18D2CC49"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школа при университете (научной организации), имеющая многолетний опыт взаимодействия и использования научно-образовательного потенциала региональных и федеральных вузов, научно-исследовательских центров;</w:t>
      </w:r>
    </w:p>
    <w:p w14:paraId="69F3BB7F"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школа-ресурсный (сетевой) центр, обладающая потенциалом для проведения консультаций, лабораторных и факультативных занятий с обучающимися других школ, имеющими склонность к научно-исследовательской деятельности;</w:t>
      </w:r>
    </w:p>
    <w:p w14:paraId="466CF311"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xml:space="preserve">- смешанная модель, включающая в себя </w:t>
      </w:r>
      <w:proofErr w:type="gramStart"/>
      <w:r w:rsidRPr="003B4D94">
        <w:rPr>
          <w:rFonts w:ascii="Times New Roman" w:hAnsi="Times New Roman" w:cs="Times New Roman"/>
          <w:sz w:val="28"/>
          <w:szCs w:val="28"/>
        </w:rPr>
        <w:t>несколько вариантов</w:t>
      </w:r>
      <w:proofErr w:type="gramEnd"/>
      <w:r w:rsidRPr="003B4D94">
        <w:rPr>
          <w:rFonts w:ascii="Times New Roman" w:hAnsi="Times New Roman" w:cs="Times New Roman"/>
          <w:sz w:val="28"/>
          <w:szCs w:val="28"/>
        </w:rPr>
        <w:t xml:space="preserve"> представленных выше моделей.</w:t>
      </w:r>
    </w:p>
    <w:p w14:paraId="5CB5BDA6"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Предусматривается, что в ходе реализации проекта базовые школы РАН будут использовать предлагаемые модели, а также определят специализацию общеобразовательной организации исходя из конкретных условий и опыта инновационной деятельности, что позволит сконцентрировать научные и образовательные ресурсы участников проекта в определенных направлениях профильного, углубленного освоения предметных областей учебного плана.</w:t>
      </w:r>
    </w:p>
    <w:p w14:paraId="4339676A" w14:textId="77777777" w:rsidR="009851B5" w:rsidRPr="003B4D94" w:rsidRDefault="009851B5" w:rsidP="009851B5">
      <w:pPr>
        <w:spacing w:after="0" w:line="240" w:lineRule="auto"/>
        <w:ind w:firstLine="709"/>
        <w:jc w:val="center"/>
        <w:rPr>
          <w:rFonts w:ascii="Times New Roman" w:hAnsi="Times New Roman" w:cs="Times New Roman"/>
          <w:b/>
          <w:sz w:val="28"/>
          <w:szCs w:val="28"/>
        </w:rPr>
      </w:pPr>
    </w:p>
    <w:p w14:paraId="0C412CBF" w14:textId="77777777" w:rsidR="009851B5" w:rsidRPr="003B4D94" w:rsidRDefault="009851B5" w:rsidP="009851B5">
      <w:pPr>
        <w:pStyle w:val="a6"/>
        <w:numPr>
          <w:ilvl w:val="0"/>
          <w:numId w:val="7"/>
        </w:numPr>
        <w:spacing w:after="0" w:line="240" w:lineRule="auto"/>
        <w:jc w:val="center"/>
        <w:rPr>
          <w:rFonts w:ascii="Times New Roman" w:hAnsi="Times New Roman" w:cs="Times New Roman"/>
          <w:b/>
          <w:sz w:val="28"/>
          <w:szCs w:val="28"/>
        </w:rPr>
      </w:pPr>
      <w:r w:rsidRPr="003B4D94">
        <w:rPr>
          <w:rFonts w:ascii="Times New Roman" w:hAnsi="Times New Roman" w:cs="Times New Roman"/>
          <w:b/>
          <w:sz w:val="28"/>
          <w:szCs w:val="28"/>
        </w:rPr>
        <w:t>Основные направления деятельности базовых школ РАН</w:t>
      </w:r>
    </w:p>
    <w:p w14:paraId="3B5E49B1" w14:textId="77777777" w:rsidR="009851B5" w:rsidRPr="003B4D94" w:rsidRDefault="009851B5" w:rsidP="009851B5">
      <w:pPr>
        <w:pStyle w:val="a6"/>
        <w:spacing w:after="0" w:line="240" w:lineRule="auto"/>
        <w:ind w:left="1069"/>
        <w:rPr>
          <w:rFonts w:ascii="Times New Roman" w:hAnsi="Times New Roman" w:cs="Times New Roman"/>
          <w:b/>
          <w:sz w:val="28"/>
          <w:szCs w:val="28"/>
        </w:rPr>
      </w:pPr>
    </w:p>
    <w:p w14:paraId="2B3DEEE2"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Проект создания базовых школ РАН предусматривает реализацию трех основных направлений деятельности базовых школ РАН.</w:t>
      </w:r>
    </w:p>
    <w:p w14:paraId="020216F1"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8.1. Повышение качества образования и его доступности для обучающихся, которые ориентированы на освоение научных знаний и достижений науки, в том числе проведение:</w:t>
      </w:r>
    </w:p>
    <w:p w14:paraId="2536CFED"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профильных учебных курсов и факультативов, включая возможности дистанционного и сетевого образования;</w:t>
      </w:r>
    </w:p>
    <w:p w14:paraId="42D38FAA"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курсов внеурочной деятельности, связанных с научно-исследовательской тематикой;</w:t>
      </w:r>
    </w:p>
    <w:p w14:paraId="493B5210"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индивидуальных консультаций с известными учеными и преподавателями ведущих вузов;</w:t>
      </w:r>
    </w:p>
    <w:p w14:paraId="03C7F979"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научно-практических конференций и других мероприятий, связанных с популяризацией и пропагандой науки, распространением научных знаний, включая научно-консультационную деятельность;</w:t>
      </w:r>
    </w:p>
    <w:p w14:paraId="29BA3947"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научно-популярных и образовательных проектов и сетевых лекториев, вовлекающих школьников в исследовательскую и творческую деятельность на базе центров по работе с одаренными детьми;</w:t>
      </w:r>
    </w:p>
    <w:p w14:paraId="6834139C"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интеллектуальных и творческих конкурсов и соревнований.</w:t>
      </w:r>
    </w:p>
    <w:p w14:paraId="30E13811"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lastRenderedPageBreak/>
        <w:t>8.2. Повышение профессиональной квалификации педагогических работников. Для педагогов базовых школ РАН запланировано проведение курсов повышения квалификации и переподготовки с целью предоставления им информации о последних достижениях в науке и технике, фундаментальных разработках и научных открытиях в сфере преподаваемых ими учебных предметов, а также развития умений организовывать исследовательскую деятельность обучающихся на основе современной научной информации, включая:</w:t>
      </w:r>
    </w:p>
    <w:p w14:paraId="4B30A956"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информационные и обучающие семинары, мастер-классы и консультации;</w:t>
      </w:r>
    </w:p>
    <w:p w14:paraId="24DD14D2"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xml:space="preserve">- курсы повышения квалификации и переподготовки на базе ведущих вузов, научных центров, наукоградов нашей страны, предусматривающие рассмотрение сложных научных понятий и современных научных открытий (включая возможности </w:t>
      </w:r>
      <w:proofErr w:type="gramStart"/>
      <w:r w:rsidRPr="003B4D94">
        <w:rPr>
          <w:rFonts w:ascii="Times New Roman" w:hAnsi="Times New Roman" w:cs="Times New Roman"/>
          <w:sz w:val="28"/>
          <w:szCs w:val="28"/>
        </w:rPr>
        <w:t>он-лайн</w:t>
      </w:r>
      <w:proofErr w:type="gramEnd"/>
      <w:r w:rsidRPr="003B4D94">
        <w:rPr>
          <w:rFonts w:ascii="Times New Roman" w:hAnsi="Times New Roman" w:cs="Times New Roman"/>
          <w:sz w:val="28"/>
          <w:szCs w:val="28"/>
        </w:rPr>
        <w:t xml:space="preserve"> курсов и сетевого взаимодействия), освоение новых методов обучения, образовательных технологий;</w:t>
      </w:r>
    </w:p>
    <w:p w14:paraId="50748831"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научно-практические конференции по актуальным проблемам современного образования.</w:t>
      </w:r>
    </w:p>
    <w:p w14:paraId="219999B8"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8.3. Укрепление материально-технической базы, необходимой для реализации целей и задач проекта создания базовых школ РАН.</w:t>
      </w:r>
    </w:p>
    <w:p w14:paraId="1CAADA20" w14:textId="77777777" w:rsidR="009851B5" w:rsidRPr="003B4D94" w:rsidRDefault="009851B5" w:rsidP="009851B5">
      <w:pPr>
        <w:spacing w:after="0" w:line="240" w:lineRule="auto"/>
        <w:ind w:firstLine="709"/>
        <w:jc w:val="center"/>
        <w:rPr>
          <w:rFonts w:ascii="Times New Roman" w:hAnsi="Times New Roman" w:cs="Times New Roman"/>
          <w:b/>
          <w:sz w:val="28"/>
          <w:szCs w:val="28"/>
        </w:rPr>
      </w:pPr>
    </w:p>
    <w:p w14:paraId="617EAC87" w14:textId="77777777" w:rsidR="009851B5" w:rsidRPr="003B4D94" w:rsidRDefault="009851B5" w:rsidP="009851B5">
      <w:pPr>
        <w:pStyle w:val="a6"/>
        <w:numPr>
          <w:ilvl w:val="0"/>
          <w:numId w:val="7"/>
        </w:numPr>
        <w:spacing w:after="0" w:line="240" w:lineRule="auto"/>
        <w:jc w:val="center"/>
        <w:rPr>
          <w:rFonts w:ascii="Times New Roman" w:hAnsi="Times New Roman" w:cs="Times New Roman"/>
          <w:b/>
          <w:sz w:val="28"/>
          <w:szCs w:val="28"/>
        </w:rPr>
      </w:pPr>
      <w:r w:rsidRPr="003B4D94">
        <w:rPr>
          <w:rFonts w:ascii="Times New Roman" w:hAnsi="Times New Roman" w:cs="Times New Roman"/>
          <w:b/>
          <w:sz w:val="28"/>
          <w:szCs w:val="28"/>
        </w:rPr>
        <w:t>Роль Российской академии наук</w:t>
      </w:r>
    </w:p>
    <w:p w14:paraId="53ADAC01" w14:textId="77777777" w:rsidR="009851B5" w:rsidRPr="003B4D94" w:rsidRDefault="009851B5" w:rsidP="009851B5">
      <w:pPr>
        <w:spacing w:after="0" w:line="240" w:lineRule="auto"/>
        <w:ind w:firstLine="709"/>
        <w:jc w:val="center"/>
        <w:rPr>
          <w:rFonts w:ascii="Times New Roman" w:hAnsi="Times New Roman" w:cs="Times New Roman"/>
          <w:b/>
          <w:sz w:val="28"/>
          <w:szCs w:val="28"/>
        </w:rPr>
      </w:pPr>
      <w:r w:rsidRPr="003B4D94">
        <w:rPr>
          <w:rFonts w:ascii="Times New Roman" w:hAnsi="Times New Roman" w:cs="Times New Roman"/>
          <w:b/>
          <w:sz w:val="28"/>
          <w:szCs w:val="28"/>
        </w:rPr>
        <w:t>в реализации проекта создания базовых школ РАН</w:t>
      </w:r>
    </w:p>
    <w:p w14:paraId="48AC90F5" w14:textId="77777777" w:rsidR="009851B5" w:rsidRPr="003B4D94" w:rsidRDefault="009851B5" w:rsidP="009851B5">
      <w:pPr>
        <w:spacing w:after="0" w:line="240" w:lineRule="auto"/>
        <w:ind w:firstLine="709"/>
        <w:jc w:val="center"/>
        <w:rPr>
          <w:rFonts w:ascii="Times New Roman" w:hAnsi="Times New Roman" w:cs="Times New Roman"/>
          <w:b/>
          <w:sz w:val="28"/>
          <w:szCs w:val="28"/>
        </w:rPr>
      </w:pPr>
    </w:p>
    <w:p w14:paraId="1F41E4BE"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9.1. В соответствии с Федеральным законом от 27.09.2013 № 253-ФЗ «О Российской академии наук, реорганизации государственных академий наук и внесении изменений в отдельные законодательные акты Российской Федерации» (ред. от 19.07.2018), для реализации своих основных задач РАН: участвует в разработке, обеспечении и реализации программ популяризации и пропаганды науки, научных знаний, достижений науки и техники, программ поддержки научно-технического творчества среди детей и молодежи (ст.7.2.)</w:t>
      </w:r>
    </w:p>
    <w:p w14:paraId="3DF1096B"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xml:space="preserve">9.2. В связи с этим, РАН в ходе реализации проекта создания базовых школ РАН осуществляет: </w:t>
      </w:r>
    </w:p>
    <w:p w14:paraId="630310C8"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подготовку предложений по созданию базовых школ РАН с учетом основных характеристик базовых школ РАН;</w:t>
      </w:r>
    </w:p>
    <w:p w14:paraId="07A7AA5E"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назначение региональных координаторов и определение территориальных научно-образовательных центров, обеспечивающих участие в научно-организационной поддержке базовых школ РАН на региональном уровне;</w:t>
      </w:r>
    </w:p>
    <w:p w14:paraId="463F863B"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организацию консультирования общеобразовательных организаций в ходе выбора модели базовой школы РАН и профильной, углубленной специализации;</w:t>
      </w:r>
    </w:p>
    <w:p w14:paraId="0E0D541D"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xml:space="preserve">- содействие в разработке программ развития и образовательных программ начального, основного, среднего общего образования, </w:t>
      </w:r>
      <w:r w:rsidRPr="003B4D94">
        <w:rPr>
          <w:rFonts w:ascii="Times New Roman" w:hAnsi="Times New Roman" w:cs="Times New Roman"/>
          <w:sz w:val="28"/>
          <w:szCs w:val="28"/>
        </w:rPr>
        <w:lastRenderedPageBreak/>
        <w:t>дополнительных общеобразовательных программ, учитывающих образовательные потребности и способности обучающихся;</w:t>
      </w:r>
    </w:p>
    <w:p w14:paraId="3060855F"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содействие привлечению членов РАН, профессоров РАН, других сотрудников научно-исследовательских и образовательных организаций в базовые школы РАН с целью преподавания в указанных общеобразовательных организациях;</w:t>
      </w:r>
    </w:p>
    <w:p w14:paraId="01E96721"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участие в разработке, обеспечении и реализации программ популяризации и пропаганды науки, научных знаний, достижений науки и техники, программ поддержки научно-технического творчества в базовых школах РАН</w:t>
      </w:r>
    </w:p>
    <w:p w14:paraId="722619C1"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содействие профессиональной ориентации обучающихся, организации их практической подготовки по естественнонаучным и гуманитарным направлениям;</w:t>
      </w:r>
    </w:p>
    <w:p w14:paraId="3AB6E6DE"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содействие, используя научный потенциал РАН, организации дополнительного профессионального образования работников базовых школ РАН с целью приобретения ими знаний и умений, необходимых для работы с современным высокотехнологичным оборудованием.</w:t>
      </w:r>
    </w:p>
    <w:p w14:paraId="15C3B6D5"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9.3. Для решения поставленных задач действует Комиссия РАН (постановление президиума РАН от 16 апреля 2019 г. № 67), в состав которой включены региональные координаторы из 32 субъектов Российской Федерации – участников проекта создания базовых школ РАН. Кроме того, определены территориальные научно-образовательные центры, обеспечивающих участие в научно-организационной поддержке базовых школ РАН на региональном уровне.</w:t>
      </w:r>
    </w:p>
    <w:p w14:paraId="1049B73D" w14:textId="77777777" w:rsidR="009851B5" w:rsidRPr="003B4D94" w:rsidRDefault="009851B5" w:rsidP="009851B5">
      <w:pPr>
        <w:spacing w:after="0" w:line="240" w:lineRule="auto"/>
        <w:ind w:firstLine="709"/>
        <w:jc w:val="center"/>
        <w:rPr>
          <w:rFonts w:ascii="Times New Roman" w:hAnsi="Times New Roman" w:cs="Times New Roman"/>
          <w:b/>
          <w:sz w:val="28"/>
          <w:szCs w:val="28"/>
        </w:rPr>
      </w:pPr>
    </w:p>
    <w:p w14:paraId="770758ED" w14:textId="77777777" w:rsidR="009851B5" w:rsidRPr="003B4D94" w:rsidRDefault="009851B5" w:rsidP="009851B5">
      <w:pPr>
        <w:pStyle w:val="a6"/>
        <w:numPr>
          <w:ilvl w:val="0"/>
          <w:numId w:val="7"/>
        </w:numPr>
        <w:spacing w:after="0" w:line="240" w:lineRule="auto"/>
        <w:jc w:val="center"/>
        <w:rPr>
          <w:rFonts w:ascii="Times New Roman" w:hAnsi="Times New Roman" w:cs="Times New Roman"/>
          <w:b/>
          <w:sz w:val="28"/>
          <w:szCs w:val="28"/>
        </w:rPr>
      </w:pPr>
      <w:r w:rsidRPr="003B4D94">
        <w:rPr>
          <w:rFonts w:ascii="Times New Roman" w:hAnsi="Times New Roman" w:cs="Times New Roman"/>
          <w:b/>
          <w:sz w:val="28"/>
          <w:szCs w:val="28"/>
        </w:rPr>
        <w:t xml:space="preserve">Планируемые результаты </w:t>
      </w:r>
    </w:p>
    <w:p w14:paraId="6FEB7E05" w14:textId="77777777" w:rsidR="009851B5" w:rsidRPr="003B4D94" w:rsidRDefault="009851B5" w:rsidP="009851B5">
      <w:pPr>
        <w:spacing w:after="0" w:line="240" w:lineRule="auto"/>
        <w:ind w:firstLine="709"/>
        <w:jc w:val="center"/>
        <w:rPr>
          <w:rFonts w:ascii="Times New Roman" w:hAnsi="Times New Roman" w:cs="Times New Roman"/>
          <w:b/>
          <w:sz w:val="28"/>
          <w:szCs w:val="28"/>
        </w:rPr>
      </w:pPr>
      <w:r w:rsidRPr="003B4D94">
        <w:rPr>
          <w:rFonts w:ascii="Times New Roman" w:hAnsi="Times New Roman" w:cs="Times New Roman"/>
          <w:b/>
          <w:sz w:val="28"/>
          <w:szCs w:val="28"/>
        </w:rPr>
        <w:t>реализации проекта создания базовых школ РАН</w:t>
      </w:r>
    </w:p>
    <w:p w14:paraId="384E84D2" w14:textId="77777777" w:rsidR="009851B5" w:rsidRPr="003B4D94" w:rsidRDefault="009851B5" w:rsidP="009851B5">
      <w:pPr>
        <w:spacing w:after="0" w:line="240" w:lineRule="auto"/>
        <w:ind w:firstLine="709"/>
        <w:jc w:val="center"/>
        <w:rPr>
          <w:rFonts w:ascii="Times New Roman" w:hAnsi="Times New Roman" w:cs="Times New Roman"/>
          <w:b/>
          <w:sz w:val="28"/>
          <w:szCs w:val="28"/>
        </w:rPr>
      </w:pPr>
    </w:p>
    <w:p w14:paraId="374A41A2"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К основным планируемым результатам реализации проекта создания базовых школ РАН относятся следующие:</w:t>
      </w:r>
    </w:p>
    <w:p w14:paraId="36C4B96C"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повышение качества образования путем организации на более высоком уровне работы с обучающимися, ориентированными на освоение научных знаний и достижений науки, включая формирование исследовательских умений обучающихся;</w:t>
      </w:r>
    </w:p>
    <w:p w14:paraId="340A2858"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обеспечение устойчивой взаимосвязи учебной деятельности с ее обязательной практической составляющей, обусловливающей высокие результаты достижений школьников данных общеобразовательных организаций в предметных олимпиадах и конкурсах на федеральном и международном уровне;</w:t>
      </w:r>
    </w:p>
    <w:p w14:paraId="04BA9615"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создание «точек роста» по разработке и распространению опыта подготовки будущих молодых ученых, их профессиональной ориентации и мотивации на построение успешной карьеры в области науки и высоких технологий;</w:t>
      </w:r>
    </w:p>
    <w:p w14:paraId="051C5C81"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lastRenderedPageBreak/>
        <w:t>- объединение сообщества профессионалов, нацеленных на решение актуальных проблем образования, науки и практики (на уроке, во внеурочной деятельности, в методической и исследовательской работе);</w:t>
      </w:r>
    </w:p>
    <w:p w14:paraId="2C156F2C"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повышение статуса и расширение влияния образовательных организаций, обеспечивающих поддержку школьников, ориентированных на освоение научных знаний и достижений науки, на муниципальном, региональном и федеральном уровне;</w:t>
      </w:r>
    </w:p>
    <w:p w14:paraId="4D56A833"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обеспечение притока молодых ученых в научные и образовательные организации, исследовательские центры нашей страны;</w:t>
      </w:r>
    </w:p>
    <w:p w14:paraId="107F95BB"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создание новых управленческих механизмов в ходе реализации проекта создания базовых школ РАН, включая эффективное использование для образовательной деятельности ресурсов научных институтов РАН и других научно-исследовательских и образовательных организаций.</w:t>
      </w:r>
    </w:p>
    <w:p w14:paraId="099FDB50" w14:textId="77777777" w:rsidR="009851B5" w:rsidRPr="003B4D94" w:rsidRDefault="009851B5" w:rsidP="009851B5">
      <w:pPr>
        <w:spacing w:after="0" w:line="240" w:lineRule="auto"/>
        <w:ind w:firstLine="709"/>
        <w:jc w:val="center"/>
        <w:rPr>
          <w:rFonts w:ascii="Times New Roman" w:hAnsi="Times New Roman" w:cs="Times New Roman"/>
          <w:b/>
          <w:sz w:val="28"/>
          <w:szCs w:val="28"/>
        </w:rPr>
      </w:pPr>
    </w:p>
    <w:p w14:paraId="54AD3E43" w14:textId="77777777" w:rsidR="009851B5" w:rsidRPr="003B4D94" w:rsidRDefault="009851B5" w:rsidP="009851B5">
      <w:pPr>
        <w:pStyle w:val="a6"/>
        <w:numPr>
          <w:ilvl w:val="0"/>
          <w:numId w:val="7"/>
        </w:numPr>
        <w:spacing w:after="0" w:line="240" w:lineRule="auto"/>
        <w:jc w:val="center"/>
        <w:rPr>
          <w:rFonts w:ascii="Times New Roman" w:hAnsi="Times New Roman" w:cs="Times New Roman"/>
          <w:b/>
          <w:sz w:val="28"/>
          <w:szCs w:val="28"/>
        </w:rPr>
      </w:pPr>
      <w:r w:rsidRPr="003B4D94">
        <w:rPr>
          <w:rFonts w:ascii="Times New Roman" w:hAnsi="Times New Roman" w:cs="Times New Roman"/>
          <w:b/>
          <w:sz w:val="28"/>
          <w:szCs w:val="28"/>
        </w:rPr>
        <w:t xml:space="preserve">Взаимодействие с Образовательным Фондом «Талант и Успех» </w:t>
      </w:r>
    </w:p>
    <w:p w14:paraId="153A8502" w14:textId="77777777" w:rsidR="009851B5" w:rsidRPr="003B4D94" w:rsidRDefault="009851B5" w:rsidP="009851B5">
      <w:pPr>
        <w:spacing w:after="0" w:line="240" w:lineRule="auto"/>
        <w:ind w:left="709"/>
        <w:rPr>
          <w:rFonts w:ascii="Times New Roman" w:hAnsi="Times New Roman" w:cs="Times New Roman"/>
          <w:b/>
          <w:sz w:val="28"/>
          <w:szCs w:val="28"/>
        </w:rPr>
      </w:pPr>
    </w:p>
    <w:p w14:paraId="010D4A17"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Российской академией наук проведено согласование основных задач и форм взаимодействия базовых школ РАН и Образовательного Фонда «Талант и Успех».</w:t>
      </w:r>
    </w:p>
    <w:p w14:paraId="75DFF5D8"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В ходе реализации проекта создания базовых школ РАН используется опыт деятельности Образовательного Фонда «Талант и Успех» (далее – Фонд). Фондом заключены бессрочные соглашения о сотрудничестве со следующими субъектами Российской Федерации – участниками проекта создания базовых школ РАН: Белгородская область, Воронежская область, Калининградская область, Калужская область, Кемеровская область, Московская область, Нижегородская область, Новосибирская область, Приморский край, Республика Башкортостан, Республика Мордовия, Республика Саха (Якутия), Республика Татарстан, Ростовская область, Свердловская область, Тамбовская область, Томская область, Удмуртская Республика, Ульяновская область, Хабаровский край. Ряд других соглашений о сотрудничестве находятся на стадии согласования и подписания.</w:t>
      </w:r>
    </w:p>
    <w:p w14:paraId="2BE76717"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Соглашения Фонда с регионами – участниками проекта позволяют обеспечить консультационно-методическую поддержку базовых школ РАН, включая:</w:t>
      </w:r>
    </w:p>
    <w:p w14:paraId="676AB9E4"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развитие талантов обучающихся школ РАН, информирование о мероприятиях и совместное проведение мероприятий, направленных на развитие интеллектуальных и творческих способностей, а также на пропаганду научных знаний и творческих достижений в базовых школах РАН;</w:t>
      </w:r>
    </w:p>
    <w:p w14:paraId="046A462F"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организацию дальнейшего сопровождения и мониторинга развития детей, показавших выдающиеся результаты по итогам участия в мероприятиях;</w:t>
      </w:r>
    </w:p>
    <w:p w14:paraId="7C133131"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создание возможностей для индивидуального развития и дистанционного обучения обучающихся базовых школ РАН, имеющих склонность к научным исследованиям.</w:t>
      </w:r>
    </w:p>
    <w:p w14:paraId="075326E1"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lastRenderedPageBreak/>
        <w:t>Для поддержки обучающихся базовых школ РАН, ориентированных на исследовательскую деятельность в сфере науки и высоких технологий, а также добившихся успехов в техническом творчестве, предусматривается использование возможностей Образовательного центра «Сириус», созданного Фондом – в том числе участие во Всероссийском конкурсе научно-технологических проектных работ школьников, участие обучающихся в дистанционных программах Фонда и отборах на интенсивные очные программы, дальнейшее  постпрограммное сопровождение обучающихся, успешно прошедших отбор.</w:t>
      </w:r>
    </w:p>
    <w:p w14:paraId="1C0745CE"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В связи с тем, что Фонд является оператором государственного информационного ресурса о детях, проявивших выдающиеся способности – победителей и призеров олимпиад и конкурсов, предполагается партнерство с Образовательным центром «Сириус» в части построения аналитической модели и отслеживания динамики успехов учащихся базовых школ РАН.</w:t>
      </w:r>
    </w:p>
    <w:p w14:paraId="5E0DAEED"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xml:space="preserve">Образовательный центр «Сириус» реализует программы повышения квалификации и профессиональной переподготовки педагогов с привлечением выдающихся деятелей российской науки, специалистов ведущих университетов, физико-математических и химико-биологических школ, тренеров национальных и региональных сборных по математике, информатике, физике, химии и биологии. </w:t>
      </w:r>
    </w:p>
    <w:p w14:paraId="4DFC91B0"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В связи с этим, педагоги базовых школ РАН будут участвовать в конкурсном отборе на программы повышения квалификации и профессиональной переподготовки в Образовательном центре «Сириус».</w:t>
      </w:r>
    </w:p>
    <w:p w14:paraId="6D6DF3BD" w14:textId="77777777" w:rsidR="009851B5" w:rsidRPr="003B4D94" w:rsidRDefault="009851B5" w:rsidP="009851B5">
      <w:pPr>
        <w:spacing w:after="0" w:line="240" w:lineRule="auto"/>
        <w:ind w:firstLine="709"/>
        <w:jc w:val="center"/>
        <w:rPr>
          <w:rFonts w:ascii="Times New Roman" w:hAnsi="Times New Roman" w:cs="Times New Roman"/>
          <w:b/>
          <w:sz w:val="28"/>
          <w:szCs w:val="28"/>
        </w:rPr>
      </w:pPr>
    </w:p>
    <w:p w14:paraId="2E2C7B98" w14:textId="77777777" w:rsidR="009851B5" w:rsidRPr="003B4D94" w:rsidRDefault="009851B5" w:rsidP="009851B5">
      <w:pPr>
        <w:pStyle w:val="a6"/>
        <w:numPr>
          <w:ilvl w:val="0"/>
          <w:numId w:val="7"/>
        </w:numPr>
        <w:spacing w:after="0" w:line="240" w:lineRule="auto"/>
        <w:jc w:val="center"/>
        <w:rPr>
          <w:rFonts w:ascii="Times New Roman" w:hAnsi="Times New Roman" w:cs="Times New Roman"/>
          <w:b/>
          <w:sz w:val="28"/>
          <w:szCs w:val="28"/>
        </w:rPr>
      </w:pPr>
      <w:r w:rsidRPr="003B4D94">
        <w:rPr>
          <w:rFonts w:ascii="Times New Roman" w:hAnsi="Times New Roman" w:cs="Times New Roman"/>
          <w:b/>
          <w:sz w:val="28"/>
          <w:szCs w:val="28"/>
        </w:rPr>
        <w:t>Сотрудничество со специализированными учебно-научными центрами</w:t>
      </w:r>
    </w:p>
    <w:p w14:paraId="7B8E3947" w14:textId="77777777" w:rsidR="009851B5" w:rsidRPr="003B4D94" w:rsidRDefault="009851B5" w:rsidP="009851B5">
      <w:pPr>
        <w:pStyle w:val="a6"/>
        <w:spacing w:after="0" w:line="240" w:lineRule="auto"/>
        <w:ind w:left="1069"/>
        <w:rPr>
          <w:rFonts w:ascii="Times New Roman" w:hAnsi="Times New Roman" w:cs="Times New Roman"/>
          <w:b/>
          <w:sz w:val="28"/>
          <w:szCs w:val="28"/>
        </w:rPr>
      </w:pPr>
    </w:p>
    <w:p w14:paraId="1A384870"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Российской академией наук рассмотрены основные задачи и формы взаимодействия базовых школ РАН со специализированными учебно-научными центрами (далее – СУНЦ), которые действуют в Московском государственном университете имени В.М. Ломоносова, Санкт-Петербургском государственном университете, Уральском федеральном университете и Новосибирском национальном исследовательском государственном университете.</w:t>
      </w:r>
    </w:p>
    <w:p w14:paraId="7C3FBD09"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В связи с тем, что СУНЦ представляют собой уникальную систему образования, интегрированную с университетами и нацеленную на ориентацию школьников на научные исследования благодаря использованию специальных образовательных программ, в ходе реализации проекта создания базовых школ РАН предусматривается:</w:t>
      </w:r>
    </w:p>
    <w:p w14:paraId="344405FF"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использование для образовательной деятельности школьников современной лабораторной базы университетов;</w:t>
      </w:r>
    </w:p>
    <w:p w14:paraId="30A6C7B4"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привлечение в базовые школы РАН ведущих преподавателей СУНЦ;</w:t>
      </w:r>
    </w:p>
    <w:p w14:paraId="0948037C"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применение авторских программ учебных предметов, курсов, существующих в СУНЦ, включая дистанционные курсы;</w:t>
      </w:r>
    </w:p>
    <w:p w14:paraId="2ABA5D47"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lastRenderedPageBreak/>
        <w:t>- сопровождение обучающихся базовых школ РАН со стороны преподавателей СУНЦ в ходе выполнения ими индивидуальных исследовательских проектов;</w:t>
      </w:r>
    </w:p>
    <w:p w14:paraId="4A992D3B"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организация профессиональной переподготовки и повышение квалификации педагогических работников базовых школ РАН по направлениям профильного обучения на базе университетов, имеющих СУНЦ.</w:t>
      </w:r>
    </w:p>
    <w:p w14:paraId="7169125D"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xml:space="preserve">Постановлением Правительства Российской Федерации от 8 мая 2019 г. № 575 «Об утверждении Правил предоставления грантов в форме субсидий из федерального бюджета на развитие сети специализированных учебно-научных центров по начальной подготовке высококвалифицированных кадров для инновационного развития России» предусмотрено расширение сети СУНЦ в рамках нацпроекта «Наука». </w:t>
      </w:r>
    </w:p>
    <w:p w14:paraId="66F26322"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Это предоставляет дополнительные инструменты поддержки обучающихся базовых школ РАН, проявивших выдающиеся способности, добившихся успехов в учебной, исследовательской, творческой деятельности, включая: возможность продолжения обучения в СУНЦ; поддержку со стороны СУНЦ базовых школ РАН в большинстве регионов, являющихся участниками проекта создания базовых школ РАН.</w:t>
      </w:r>
    </w:p>
    <w:p w14:paraId="7BD1F82C" w14:textId="77777777" w:rsidR="009851B5" w:rsidRPr="003B4D94" w:rsidRDefault="009851B5" w:rsidP="009851B5">
      <w:pPr>
        <w:spacing w:after="0" w:line="240" w:lineRule="auto"/>
        <w:ind w:firstLine="709"/>
        <w:jc w:val="center"/>
        <w:rPr>
          <w:rFonts w:ascii="Times New Roman" w:hAnsi="Times New Roman" w:cs="Times New Roman"/>
          <w:b/>
          <w:sz w:val="28"/>
          <w:szCs w:val="28"/>
        </w:rPr>
      </w:pPr>
    </w:p>
    <w:p w14:paraId="412AB49C" w14:textId="77777777" w:rsidR="009851B5" w:rsidRPr="003B4D94" w:rsidRDefault="009851B5" w:rsidP="009851B5">
      <w:pPr>
        <w:pStyle w:val="a6"/>
        <w:numPr>
          <w:ilvl w:val="0"/>
          <w:numId w:val="7"/>
        </w:numPr>
        <w:spacing w:after="0" w:line="240" w:lineRule="auto"/>
        <w:jc w:val="center"/>
        <w:rPr>
          <w:rFonts w:ascii="Times New Roman" w:hAnsi="Times New Roman" w:cs="Times New Roman"/>
          <w:b/>
          <w:sz w:val="28"/>
          <w:szCs w:val="28"/>
        </w:rPr>
      </w:pPr>
      <w:r w:rsidRPr="003B4D94">
        <w:rPr>
          <w:rFonts w:ascii="Times New Roman" w:hAnsi="Times New Roman" w:cs="Times New Roman"/>
          <w:b/>
          <w:sz w:val="28"/>
          <w:szCs w:val="28"/>
        </w:rPr>
        <w:t>Анализ рисков реализации проекта создания базовых школ РАН</w:t>
      </w:r>
    </w:p>
    <w:p w14:paraId="1E5F8BA2" w14:textId="77777777" w:rsidR="009851B5" w:rsidRPr="003B4D94" w:rsidRDefault="009851B5" w:rsidP="009851B5">
      <w:pPr>
        <w:pStyle w:val="a6"/>
        <w:spacing w:after="0" w:line="240" w:lineRule="auto"/>
        <w:ind w:left="1069"/>
        <w:rPr>
          <w:rFonts w:ascii="Times New Roman" w:hAnsi="Times New Roman" w:cs="Times New Roman"/>
          <w:b/>
          <w:sz w:val="28"/>
          <w:szCs w:val="28"/>
        </w:rPr>
      </w:pPr>
    </w:p>
    <w:p w14:paraId="527C79DA"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Российской академией наук совместно с заинтересованными федеральными органами исполнительной власти и органами исполнительной власти субъектов Российской Федерации проведен анализ рисков, связанных с возможным «отсеиванием» из базовых школ РАН уже обучающихся в них детей или детей, претендующих на поступление в такую школу по месту жительства.</w:t>
      </w:r>
    </w:p>
    <w:p w14:paraId="0C5B7C49"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Во всех общеобразовательных организациях 32 субъектов Российской Федерации, вошедших в список участников проекта, открыты профильные классы различной направленности, что снижает указанные риски. По состоянию на 1 сентября 2019/20 учебного года в указанных профильных классах обучается 31401 учащийся и работает 4095 педагогов.</w:t>
      </w:r>
    </w:p>
    <w:p w14:paraId="2CBBB910"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Все дети, претендующие на поступление в базовые школы РАН по месту жительства, зачисляются в эти школы в строгом соответствии с действующей нормативно-правовой базой.</w:t>
      </w:r>
    </w:p>
    <w:p w14:paraId="38B76BA9"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В части передачи базовых школ РАН с муниципального на региональный уровень к основным рискам при реализации проекта отнесены:</w:t>
      </w:r>
    </w:p>
    <w:p w14:paraId="6FAA0BDB"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увеличение нагрузки на бюджеты субъектов Российской Федерации;</w:t>
      </w:r>
    </w:p>
    <w:p w14:paraId="6995CC1D"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нормативно-правовые ограничения в осуществлении передачи имущественного комплекса базовых школ РАН с муниципального на региональный уровень в связи с отсутствием правовых механизмов;</w:t>
      </w:r>
    </w:p>
    <w:p w14:paraId="32C4629B"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рост нагрузки на другие школы региона и увеличение риска их перевода в двухсменный режим обучения;</w:t>
      </w:r>
    </w:p>
    <w:p w14:paraId="3307A7A1"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lastRenderedPageBreak/>
        <w:t>- ограничение прав обучающихся с учетом территориальной закрепленности для получения общего образования в соответствии с действующим законодательством.</w:t>
      </w:r>
    </w:p>
    <w:p w14:paraId="47B6A4BA"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xml:space="preserve">По информации </w:t>
      </w:r>
      <w:proofErr w:type="spellStart"/>
      <w:r w:rsidRPr="003B4D94">
        <w:rPr>
          <w:rFonts w:ascii="Times New Roman" w:hAnsi="Times New Roman" w:cs="Times New Roman"/>
          <w:sz w:val="28"/>
          <w:szCs w:val="28"/>
        </w:rPr>
        <w:t>Минпросвещения</w:t>
      </w:r>
      <w:proofErr w:type="spellEnd"/>
      <w:r w:rsidRPr="003B4D94">
        <w:rPr>
          <w:rFonts w:ascii="Times New Roman" w:hAnsi="Times New Roman" w:cs="Times New Roman"/>
          <w:sz w:val="28"/>
          <w:szCs w:val="28"/>
        </w:rPr>
        <w:t xml:space="preserve"> России, в целях минимизации перечисленных рисков: разрабатываются методические рекомендации по совершенствованию организации и управления региональными образовательными системами в условиях передачи отдельных полномочий органов местного самоуправления общеобразовательных организаций с муниципального на региональный уровень; ведется работа по выявлению указанных рисков в разрезе каждого субъекта Российской Федерации.</w:t>
      </w:r>
    </w:p>
    <w:p w14:paraId="44DA5A39"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В субъектах Российской Федерации ведется соответствующая работа по определению эффективных механизмов передачи полномочий органов местного самоуправления, созданы рабочие группы, утверждены и выполняются дорожные карты по переводу общеобразовательных организаций на региональный уровень, включая оценку и учет мнения представителей органов местного самоуправления и населения.</w:t>
      </w:r>
    </w:p>
    <w:p w14:paraId="07C410B5"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xml:space="preserve">Одновременно </w:t>
      </w:r>
      <w:proofErr w:type="spellStart"/>
      <w:r w:rsidRPr="003B4D94">
        <w:rPr>
          <w:rFonts w:ascii="Times New Roman" w:hAnsi="Times New Roman" w:cs="Times New Roman"/>
          <w:sz w:val="28"/>
          <w:szCs w:val="28"/>
        </w:rPr>
        <w:t>Минпросвещения</w:t>
      </w:r>
      <w:proofErr w:type="spellEnd"/>
      <w:r w:rsidRPr="003B4D94">
        <w:rPr>
          <w:rFonts w:ascii="Times New Roman" w:hAnsi="Times New Roman" w:cs="Times New Roman"/>
          <w:sz w:val="28"/>
          <w:szCs w:val="28"/>
        </w:rPr>
        <w:t xml:space="preserve"> России осуществляет анализ мнения представителей органов местного самоуправления и населения по вопросу передачи полномочий учредительства школ с муниципального на региональный уровень, а также оценку возможных рисков при передаче полномочий учредительства, связанных с увеличением нагрузки на региональные бюджеты и нормативными правовыми ограничениями в осуществлении передачи имущественных комплексов указанных школ.</w:t>
      </w:r>
    </w:p>
    <w:p w14:paraId="07C1949F" w14:textId="77777777" w:rsidR="009851B5" w:rsidRPr="003B4D94" w:rsidRDefault="009851B5" w:rsidP="009851B5">
      <w:pPr>
        <w:spacing w:after="0" w:line="240" w:lineRule="auto"/>
        <w:ind w:firstLine="709"/>
        <w:jc w:val="both"/>
        <w:rPr>
          <w:rFonts w:ascii="Times New Roman" w:hAnsi="Times New Roman" w:cs="Times New Roman"/>
          <w:sz w:val="28"/>
          <w:szCs w:val="28"/>
        </w:rPr>
      </w:pPr>
    </w:p>
    <w:p w14:paraId="286F5953" w14:textId="77777777" w:rsidR="009851B5" w:rsidRPr="003B4D94" w:rsidRDefault="009851B5" w:rsidP="009851B5">
      <w:pPr>
        <w:pStyle w:val="a6"/>
        <w:numPr>
          <w:ilvl w:val="0"/>
          <w:numId w:val="7"/>
        </w:numPr>
        <w:spacing w:after="0" w:line="240" w:lineRule="auto"/>
        <w:jc w:val="center"/>
        <w:rPr>
          <w:rFonts w:ascii="Times New Roman" w:hAnsi="Times New Roman" w:cs="Times New Roman"/>
          <w:b/>
          <w:sz w:val="28"/>
          <w:szCs w:val="28"/>
        </w:rPr>
      </w:pPr>
      <w:r w:rsidRPr="003B4D94">
        <w:rPr>
          <w:rFonts w:ascii="Times New Roman" w:hAnsi="Times New Roman" w:cs="Times New Roman"/>
          <w:b/>
          <w:sz w:val="28"/>
          <w:szCs w:val="28"/>
        </w:rPr>
        <w:t>Время (период) реализации проекта</w:t>
      </w:r>
    </w:p>
    <w:p w14:paraId="52C29C85" w14:textId="77777777" w:rsidR="009851B5" w:rsidRPr="003B4D94" w:rsidRDefault="009851B5" w:rsidP="009851B5">
      <w:pPr>
        <w:pStyle w:val="a6"/>
        <w:spacing w:after="0" w:line="240" w:lineRule="auto"/>
        <w:ind w:left="1069"/>
        <w:rPr>
          <w:rFonts w:ascii="Times New Roman" w:hAnsi="Times New Roman" w:cs="Times New Roman"/>
          <w:b/>
          <w:sz w:val="28"/>
          <w:szCs w:val="28"/>
        </w:rPr>
      </w:pPr>
    </w:p>
    <w:p w14:paraId="0EFB6C37" w14:textId="77777777" w:rsidR="009851B5" w:rsidRPr="003B4D94" w:rsidRDefault="009851B5" w:rsidP="009851B5">
      <w:pPr>
        <w:spacing w:after="0" w:line="240" w:lineRule="auto"/>
        <w:ind w:firstLine="851"/>
        <w:jc w:val="both"/>
        <w:rPr>
          <w:rFonts w:ascii="Times New Roman" w:hAnsi="Times New Roman" w:cs="Times New Roman"/>
          <w:sz w:val="28"/>
          <w:szCs w:val="28"/>
        </w:rPr>
      </w:pPr>
      <w:r w:rsidRPr="003B4D94">
        <w:rPr>
          <w:rFonts w:ascii="Times New Roman" w:hAnsi="Times New Roman" w:cs="Times New Roman"/>
          <w:sz w:val="28"/>
          <w:szCs w:val="28"/>
        </w:rPr>
        <w:t>Временем окончания первого периода реализации проекта считается 1 июля 2025 года,</w:t>
      </w:r>
      <w:r w:rsidRPr="003B4D94">
        <w:rPr>
          <w:rFonts w:ascii="Times New Roman" w:hAnsi="Times New Roman" w:cs="Times New Roman"/>
          <w:b/>
          <w:sz w:val="28"/>
          <w:szCs w:val="28"/>
        </w:rPr>
        <w:t xml:space="preserve"> </w:t>
      </w:r>
      <w:r w:rsidRPr="003B4D94">
        <w:rPr>
          <w:rFonts w:ascii="Times New Roman" w:hAnsi="Times New Roman" w:cs="Times New Roman"/>
          <w:sz w:val="28"/>
          <w:szCs w:val="28"/>
        </w:rPr>
        <w:t>что соответствует окончанию заключительного этапа реализации Стратегии научно-технологического развития Российской Федерации (Указ Президента Российской Федерации от 01.12.2016 г. № 642).</w:t>
      </w:r>
    </w:p>
    <w:p w14:paraId="5E7341E9" w14:textId="77777777" w:rsidR="009851B5" w:rsidRPr="003B4D94" w:rsidRDefault="009851B5" w:rsidP="009851B5">
      <w:pPr>
        <w:spacing w:after="0" w:line="240" w:lineRule="auto"/>
        <w:ind w:firstLine="851"/>
        <w:jc w:val="both"/>
        <w:rPr>
          <w:rFonts w:ascii="Times New Roman" w:hAnsi="Times New Roman" w:cs="Times New Roman"/>
          <w:sz w:val="28"/>
          <w:szCs w:val="28"/>
        </w:rPr>
      </w:pPr>
      <w:r w:rsidRPr="003B4D94">
        <w:rPr>
          <w:rFonts w:ascii="Times New Roman" w:hAnsi="Times New Roman" w:cs="Times New Roman"/>
          <w:sz w:val="28"/>
          <w:szCs w:val="28"/>
        </w:rPr>
        <w:t>После подведения итогов реализации первого периода на заседании Комиссии в июле-августе 2025 года предусмотрено принятие одного из вариантов решения:</w:t>
      </w:r>
    </w:p>
    <w:p w14:paraId="06B46FE0" w14:textId="77777777" w:rsidR="009851B5" w:rsidRPr="003B4D94" w:rsidRDefault="009851B5" w:rsidP="009851B5">
      <w:pPr>
        <w:spacing w:after="0" w:line="240" w:lineRule="auto"/>
        <w:ind w:firstLine="851"/>
        <w:jc w:val="both"/>
        <w:rPr>
          <w:rFonts w:ascii="Times New Roman" w:hAnsi="Times New Roman" w:cs="Times New Roman"/>
          <w:sz w:val="28"/>
          <w:szCs w:val="28"/>
        </w:rPr>
      </w:pPr>
      <w:r w:rsidRPr="003B4D94">
        <w:rPr>
          <w:rFonts w:ascii="Times New Roman" w:hAnsi="Times New Roman" w:cs="Times New Roman"/>
          <w:sz w:val="28"/>
          <w:szCs w:val="28"/>
        </w:rPr>
        <w:t>- продолжить проект с 1 сентября 2025 года и определить продолжительность второго периода;</w:t>
      </w:r>
    </w:p>
    <w:p w14:paraId="53348AE3" w14:textId="77777777" w:rsidR="009851B5" w:rsidRPr="003B4D94" w:rsidRDefault="009851B5" w:rsidP="009851B5">
      <w:pPr>
        <w:spacing w:after="0" w:line="240" w:lineRule="auto"/>
        <w:ind w:firstLine="851"/>
        <w:jc w:val="both"/>
        <w:rPr>
          <w:rFonts w:ascii="Times New Roman" w:hAnsi="Times New Roman" w:cs="Times New Roman"/>
          <w:sz w:val="28"/>
          <w:szCs w:val="28"/>
        </w:rPr>
      </w:pPr>
      <w:r w:rsidRPr="003B4D94">
        <w:rPr>
          <w:rFonts w:ascii="Times New Roman" w:hAnsi="Times New Roman" w:cs="Times New Roman"/>
          <w:sz w:val="28"/>
          <w:szCs w:val="28"/>
        </w:rPr>
        <w:t>- завершить проект на основании соответствующих аргументов и обоснований.</w:t>
      </w:r>
    </w:p>
    <w:p w14:paraId="21C10E3E" w14:textId="77777777" w:rsidR="009851B5" w:rsidRPr="003B4D94" w:rsidRDefault="009851B5" w:rsidP="009851B5">
      <w:pPr>
        <w:spacing w:after="0" w:line="240" w:lineRule="auto"/>
        <w:jc w:val="both"/>
        <w:rPr>
          <w:rFonts w:ascii="Times New Roman" w:hAnsi="Times New Roman" w:cs="Times New Roman"/>
          <w:sz w:val="28"/>
          <w:szCs w:val="28"/>
        </w:rPr>
      </w:pPr>
    </w:p>
    <w:p w14:paraId="064C29F5" w14:textId="77777777" w:rsidR="009851B5" w:rsidRPr="003B4D94" w:rsidRDefault="009851B5" w:rsidP="009851B5">
      <w:pPr>
        <w:pStyle w:val="a6"/>
        <w:numPr>
          <w:ilvl w:val="0"/>
          <w:numId w:val="7"/>
        </w:numPr>
        <w:spacing w:after="0" w:line="240" w:lineRule="auto"/>
        <w:jc w:val="center"/>
        <w:rPr>
          <w:rFonts w:ascii="Times New Roman" w:hAnsi="Times New Roman" w:cs="Times New Roman"/>
          <w:b/>
          <w:sz w:val="28"/>
          <w:szCs w:val="28"/>
        </w:rPr>
      </w:pPr>
      <w:r w:rsidRPr="003B4D94">
        <w:rPr>
          <w:rFonts w:ascii="Times New Roman" w:hAnsi="Times New Roman" w:cs="Times New Roman"/>
          <w:b/>
          <w:sz w:val="28"/>
          <w:szCs w:val="28"/>
        </w:rPr>
        <w:t>Механизмы (условия) отбора</w:t>
      </w:r>
    </w:p>
    <w:p w14:paraId="32F24FC8" w14:textId="77777777" w:rsidR="009851B5" w:rsidRPr="003B4D94" w:rsidRDefault="009851B5" w:rsidP="009851B5">
      <w:pPr>
        <w:spacing w:after="0" w:line="240" w:lineRule="auto"/>
        <w:jc w:val="center"/>
        <w:rPr>
          <w:rFonts w:ascii="Times New Roman" w:hAnsi="Times New Roman" w:cs="Times New Roman"/>
          <w:b/>
          <w:sz w:val="28"/>
          <w:szCs w:val="28"/>
        </w:rPr>
      </w:pPr>
      <w:r w:rsidRPr="003B4D94">
        <w:rPr>
          <w:rFonts w:ascii="Times New Roman" w:hAnsi="Times New Roman" w:cs="Times New Roman"/>
          <w:b/>
          <w:sz w:val="28"/>
          <w:szCs w:val="28"/>
        </w:rPr>
        <w:t>общеобразовательных организаций для участия в проекте</w:t>
      </w:r>
    </w:p>
    <w:p w14:paraId="14EB72D7" w14:textId="77777777" w:rsidR="009851B5" w:rsidRPr="003B4D94" w:rsidRDefault="009851B5" w:rsidP="009851B5">
      <w:pPr>
        <w:spacing w:after="0" w:line="240" w:lineRule="auto"/>
        <w:jc w:val="center"/>
        <w:rPr>
          <w:rFonts w:ascii="Times New Roman" w:hAnsi="Times New Roman" w:cs="Times New Roman"/>
          <w:b/>
          <w:sz w:val="28"/>
          <w:szCs w:val="28"/>
        </w:rPr>
      </w:pPr>
    </w:p>
    <w:p w14:paraId="27A16B03" w14:textId="77777777" w:rsidR="009851B5" w:rsidRPr="003B4D94" w:rsidRDefault="009851B5" w:rsidP="009851B5">
      <w:pPr>
        <w:spacing w:after="0" w:line="240" w:lineRule="auto"/>
        <w:ind w:firstLine="851"/>
        <w:jc w:val="both"/>
        <w:rPr>
          <w:rFonts w:ascii="Times New Roman" w:hAnsi="Times New Roman" w:cs="Times New Roman"/>
          <w:sz w:val="28"/>
          <w:szCs w:val="28"/>
        </w:rPr>
      </w:pPr>
      <w:r w:rsidRPr="003B4D94">
        <w:rPr>
          <w:rFonts w:ascii="Times New Roman" w:hAnsi="Times New Roman" w:cs="Times New Roman"/>
          <w:sz w:val="28"/>
          <w:szCs w:val="28"/>
        </w:rPr>
        <w:t xml:space="preserve">15.1. Согласно Положению, Комиссия РАН готовит предложения по созданию базовых школ РАН (п.2.1 Положения).  Подготовка предложений осуществляется на основе рассмотрения заявок органов государственной </w:t>
      </w:r>
      <w:r w:rsidRPr="003B4D94">
        <w:rPr>
          <w:rFonts w:ascii="Times New Roman" w:hAnsi="Times New Roman" w:cs="Times New Roman"/>
          <w:sz w:val="28"/>
          <w:szCs w:val="28"/>
        </w:rPr>
        <w:lastRenderedPageBreak/>
        <w:t xml:space="preserve">власти субъектов Российской Федерации в сфере образования, которые в инициативном порядке обращаются в Комиссию РАН с просьбой присвоить общеобразовательной организации статус базовой школы РАН. </w:t>
      </w:r>
    </w:p>
    <w:p w14:paraId="769321CF" w14:textId="77777777" w:rsidR="009851B5" w:rsidRPr="003B4D94" w:rsidRDefault="009851B5" w:rsidP="009851B5">
      <w:pPr>
        <w:spacing w:after="0" w:line="240" w:lineRule="auto"/>
        <w:ind w:firstLine="851"/>
        <w:jc w:val="both"/>
        <w:rPr>
          <w:rFonts w:ascii="Times New Roman" w:hAnsi="Times New Roman" w:cs="Times New Roman"/>
          <w:sz w:val="28"/>
          <w:szCs w:val="28"/>
        </w:rPr>
      </w:pPr>
      <w:r w:rsidRPr="003B4D94">
        <w:rPr>
          <w:rFonts w:ascii="Times New Roman" w:hAnsi="Times New Roman" w:cs="Times New Roman"/>
          <w:sz w:val="28"/>
          <w:szCs w:val="28"/>
        </w:rPr>
        <w:t>К обращению прикладывается пояснительная записка, в которой указываются наиболее значимые результаты образовательной деятельности данной организации.</w:t>
      </w:r>
    </w:p>
    <w:p w14:paraId="05850C98" w14:textId="77777777" w:rsidR="009851B5" w:rsidRPr="003B4D94" w:rsidRDefault="009851B5" w:rsidP="009851B5">
      <w:pPr>
        <w:spacing w:after="0" w:line="240" w:lineRule="auto"/>
        <w:ind w:firstLine="851"/>
        <w:jc w:val="both"/>
        <w:rPr>
          <w:rFonts w:ascii="Times New Roman" w:hAnsi="Times New Roman" w:cs="Times New Roman"/>
          <w:sz w:val="28"/>
          <w:szCs w:val="28"/>
        </w:rPr>
      </w:pPr>
      <w:r w:rsidRPr="003B4D94">
        <w:rPr>
          <w:rFonts w:ascii="Times New Roman" w:hAnsi="Times New Roman" w:cs="Times New Roman"/>
          <w:sz w:val="28"/>
          <w:szCs w:val="28"/>
        </w:rPr>
        <w:t>15.2. Комиссия РАН при рассмотрении заявки и подготовке предложений по созданию базовых школ РАН использует следующие критерии:</w:t>
      </w:r>
    </w:p>
    <w:p w14:paraId="5C40E993" w14:textId="77777777" w:rsidR="009851B5" w:rsidRPr="003B4D94" w:rsidRDefault="009851B5" w:rsidP="009851B5">
      <w:pPr>
        <w:spacing w:after="0" w:line="240" w:lineRule="auto"/>
        <w:ind w:firstLine="851"/>
        <w:jc w:val="both"/>
        <w:rPr>
          <w:rFonts w:ascii="Times New Roman" w:hAnsi="Times New Roman" w:cs="Times New Roman"/>
          <w:sz w:val="28"/>
          <w:szCs w:val="28"/>
        </w:rPr>
      </w:pPr>
      <w:r w:rsidRPr="003B4D94">
        <w:rPr>
          <w:rFonts w:ascii="Times New Roman" w:hAnsi="Times New Roman" w:cs="Times New Roman"/>
          <w:sz w:val="28"/>
          <w:szCs w:val="28"/>
        </w:rPr>
        <w:t>- результаты достижений школьников в ГИА, ЕГЭ, предметных олимпиадах и конкурсах;</w:t>
      </w:r>
    </w:p>
    <w:p w14:paraId="414D9BBF" w14:textId="77777777" w:rsidR="009851B5" w:rsidRPr="003B4D94" w:rsidRDefault="009851B5" w:rsidP="009851B5">
      <w:pPr>
        <w:spacing w:after="0" w:line="240" w:lineRule="auto"/>
        <w:ind w:firstLine="851"/>
        <w:jc w:val="both"/>
        <w:rPr>
          <w:rFonts w:ascii="Times New Roman" w:hAnsi="Times New Roman" w:cs="Times New Roman"/>
          <w:sz w:val="28"/>
          <w:szCs w:val="28"/>
        </w:rPr>
      </w:pPr>
      <w:r w:rsidRPr="003B4D94">
        <w:rPr>
          <w:rFonts w:ascii="Times New Roman" w:hAnsi="Times New Roman" w:cs="Times New Roman"/>
          <w:sz w:val="28"/>
          <w:szCs w:val="28"/>
        </w:rPr>
        <w:t>- опыт использования ресурсов научных институтов РАН и других научно-практических площадок;</w:t>
      </w:r>
    </w:p>
    <w:p w14:paraId="595CC514" w14:textId="77777777" w:rsidR="009851B5" w:rsidRPr="003B4D94" w:rsidRDefault="009851B5" w:rsidP="009851B5">
      <w:pPr>
        <w:spacing w:after="0" w:line="240" w:lineRule="auto"/>
        <w:ind w:firstLine="851"/>
        <w:jc w:val="both"/>
        <w:rPr>
          <w:rFonts w:ascii="Times New Roman" w:hAnsi="Times New Roman" w:cs="Times New Roman"/>
          <w:sz w:val="28"/>
          <w:szCs w:val="28"/>
        </w:rPr>
      </w:pPr>
      <w:r w:rsidRPr="003B4D94">
        <w:rPr>
          <w:rFonts w:ascii="Times New Roman" w:hAnsi="Times New Roman" w:cs="Times New Roman"/>
          <w:sz w:val="28"/>
          <w:szCs w:val="28"/>
        </w:rPr>
        <w:t>- научно-образовательные связи с крупными университетами, известными научными центрами;</w:t>
      </w:r>
    </w:p>
    <w:p w14:paraId="5701702C" w14:textId="77777777" w:rsidR="009851B5" w:rsidRPr="003B4D94" w:rsidRDefault="009851B5" w:rsidP="009851B5">
      <w:pPr>
        <w:spacing w:after="0" w:line="240" w:lineRule="auto"/>
        <w:ind w:firstLine="851"/>
        <w:jc w:val="both"/>
        <w:rPr>
          <w:rFonts w:ascii="Times New Roman" w:hAnsi="Times New Roman" w:cs="Times New Roman"/>
          <w:sz w:val="28"/>
          <w:szCs w:val="28"/>
        </w:rPr>
      </w:pPr>
      <w:r w:rsidRPr="003B4D94">
        <w:rPr>
          <w:rFonts w:ascii="Times New Roman" w:hAnsi="Times New Roman" w:cs="Times New Roman"/>
          <w:sz w:val="28"/>
          <w:szCs w:val="28"/>
        </w:rPr>
        <w:t>- опыт организации профильного обучения (углубленного изучения отдельных предметов), сетевого взаимодействия с другими образовательными организациями;</w:t>
      </w:r>
    </w:p>
    <w:p w14:paraId="6D393501" w14:textId="77777777" w:rsidR="009851B5" w:rsidRPr="003B4D94" w:rsidRDefault="009851B5" w:rsidP="009851B5">
      <w:pPr>
        <w:spacing w:after="0" w:line="240" w:lineRule="auto"/>
        <w:ind w:firstLine="851"/>
        <w:jc w:val="both"/>
        <w:rPr>
          <w:rFonts w:ascii="Times New Roman" w:hAnsi="Times New Roman" w:cs="Times New Roman"/>
          <w:sz w:val="28"/>
          <w:szCs w:val="28"/>
        </w:rPr>
      </w:pPr>
      <w:r w:rsidRPr="003B4D94">
        <w:rPr>
          <w:rFonts w:ascii="Times New Roman" w:hAnsi="Times New Roman" w:cs="Times New Roman"/>
          <w:sz w:val="28"/>
          <w:szCs w:val="28"/>
        </w:rPr>
        <w:t>- кадровый потенциал, достаточный для формирования исследовательских умений обучающихся, развития у них основ научной деятельности;</w:t>
      </w:r>
    </w:p>
    <w:p w14:paraId="46B34C37" w14:textId="77777777" w:rsidR="009851B5" w:rsidRPr="003B4D94" w:rsidRDefault="009851B5" w:rsidP="009851B5">
      <w:pPr>
        <w:spacing w:after="0" w:line="240" w:lineRule="auto"/>
        <w:ind w:firstLine="851"/>
        <w:jc w:val="both"/>
        <w:rPr>
          <w:rFonts w:ascii="Times New Roman" w:hAnsi="Times New Roman" w:cs="Times New Roman"/>
          <w:sz w:val="28"/>
          <w:szCs w:val="28"/>
        </w:rPr>
      </w:pPr>
      <w:r w:rsidRPr="003B4D94">
        <w:rPr>
          <w:rFonts w:ascii="Times New Roman" w:hAnsi="Times New Roman" w:cs="Times New Roman"/>
          <w:sz w:val="28"/>
          <w:szCs w:val="28"/>
        </w:rPr>
        <w:t>- готовность региональных и муниципальных органов управления образованием осуществлять необходимые действия для передачи учредительства общеобразовательной организации на региональный уровень.</w:t>
      </w:r>
    </w:p>
    <w:p w14:paraId="677FC6B3" w14:textId="77777777" w:rsidR="009851B5" w:rsidRPr="003B4D94" w:rsidRDefault="009851B5" w:rsidP="009851B5">
      <w:pPr>
        <w:spacing w:after="0" w:line="240" w:lineRule="auto"/>
        <w:ind w:firstLine="851"/>
        <w:jc w:val="both"/>
        <w:rPr>
          <w:rFonts w:ascii="Times New Roman" w:hAnsi="Times New Roman" w:cs="Times New Roman"/>
          <w:sz w:val="28"/>
          <w:szCs w:val="28"/>
        </w:rPr>
      </w:pPr>
      <w:r w:rsidRPr="003B4D94">
        <w:rPr>
          <w:rFonts w:ascii="Times New Roman" w:hAnsi="Times New Roman" w:cs="Times New Roman"/>
          <w:sz w:val="28"/>
          <w:szCs w:val="28"/>
        </w:rPr>
        <w:t>15.3. Предложения Комиссии РАН по созданию базовой школе РАН рассматривает президент РАН и принимает соответствующее решение путем подписания (или не подписания) Сертификата базовой школе РАН.</w:t>
      </w:r>
    </w:p>
    <w:p w14:paraId="2BF6B05F" w14:textId="77777777" w:rsidR="009851B5" w:rsidRPr="003B4D94" w:rsidRDefault="009851B5" w:rsidP="009851B5">
      <w:pPr>
        <w:spacing w:after="0" w:line="240" w:lineRule="auto"/>
        <w:ind w:firstLine="851"/>
        <w:jc w:val="both"/>
        <w:rPr>
          <w:rFonts w:ascii="Times New Roman" w:hAnsi="Times New Roman" w:cs="Times New Roman"/>
          <w:sz w:val="28"/>
          <w:szCs w:val="28"/>
        </w:rPr>
      </w:pPr>
      <w:r w:rsidRPr="003B4D94">
        <w:rPr>
          <w:rFonts w:ascii="Times New Roman" w:hAnsi="Times New Roman" w:cs="Times New Roman"/>
          <w:sz w:val="28"/>
          <w:szCs w:val="28"/>
        </w:rPr>
        <w:t>15.4. Кроме того, при необходимости Комиссия РАН готовит предложения по снятию статуса базовой школы РАН (п.2.10). С учетом предложений Комиссии РАН президентом РАН принимается решение об отзыве Сертификата, выданного базовой школе РАН.</w:t>
      </w:r>
    </w:p>
    <w:p w14:paraId="31D90334" w14:textId="77777777" w:rsidR="009851B5" w:rsidRPr="003B4D94" w:rsidRDefault="009851B5" w:rsidP="009851B5">
      <w:pPr>
        <w:spacing w:after="0" w:line="240" w:lineRule="auto"/>
        <w:ind w:firstLine="709"/>
        <w:jc w:val="center"/>
        <w:rPr>
          <w:rFonts w:ascii="Times New Roman" w:hAnsi="Times New Roman" w:cs="Times New Roman"/>
          <w:b/>
          <w:sz w:val="28"/>
          <w:szCs w:val="28"/>
        </w:rPr>
      </w:pPr>
    </w:p>
    <w:p w14:paraId="6D5CC1CC" w14:textId="77777777" w:rsidR="009851B5" w:rsidRPr="003B4D94" w:rsidRDefault="009851B5" w:rsidP="009851B5">
      <w:pPr>
        <w:pStyle w:val="a6"/>
        <w:numPr>
          <w:ilvl w:val="0"/>
          <w:numId w:val="7"/>
        </w:numPr>
        <w:spacing w:after="0" w:line="240" w:lineRule="auto"/>
        <w:jc w:val="center"/>
        <w:rPr>
          <w:rFonts w:ascii="Times New Roman" w:hAnsi="Times New Roman" w:cs="Times New Roman"/>
          <w:b/>
          <w:sz w:val="28"/>
          <w:szCs w:val="28"/>
        </w:rPr>
      </w:pPr>
      <w:r w:rsidRPr="003B4D94">
        <w:rPr>
          <w:rFonts w:ascii="Times New Roman" w:hAnsi="Times New Roman" w:cs="Times New Roman"/>
          <w:b/>
          <w:sz w:val="28"/>
          <w:szCs w:val="28"/>
        </w:rPr>
        <w:t>Обоснование запрашиваемого объема финансовых средств</w:t>
      </w:r>
    </w:p>
    <w:p w14:paraId="1A839C22" w14:textId="77777777" w:rsidR="009851B5" w:rsidRPr="003B4D94" w:rsidRDefault="009851B5" w:rsidP="009851B5">
      <w:pPr>
        <w:pStyle w:val="a6"/>
        <w:spacing w:after="0" w:line="240" w:lineRule="auto"/>
        <w:ind w:left="1069"/>
        <w:rPr>
          <w:rFonts w:ascii="Times New Roman" w:hAnsi="Times New Roman" w:cs="Times New Roman"/>
          <w:b/>
          <w:sz w:val="28"/>
          <w:szCs w:val="28"/>
        </w:rPr>
      </w:pPr>
    </w:p>
    <w:p w14:paraId="460982EB"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В проекте создания базовых школ РАН участвует 108 общеобразовательных организаций из 32 регионов Российской Федерации. Общая оценка стоимости реализации проекта на первом этапе за счет средств всех источников финансирования составляет 1 080 млн. рублей из расчета 10 млн. рублей поддержку одной базовой школы РАН. При этом часть указанных средств планируется привлечь из внебюджетных источников, в том числе с использованием механизмов государственно-частного партнерства.</w:t>
      </w:r>
    </w:p>
    <w:p w14:paraId="75F03E8B"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xml:space="preserve">Предполагается, что финансирование каждой базовой школы РАН будет осуществляться напрямую путем выделения грантов в форме субсидий с учетом выбранной общеобразовательной организацией моделью базовой </w:t>
      </w:r>
      <w:r w:rsidRPr="003B4D94">
        <w:rPr>
          <w:rFonts w:ascii="Times New Roman" w:hAnsi="Times New Roman" w:cs="Times New Roman"/>
          <w:sz w:val="28"/>
          <w:szCs w:val="28"/>
        </w:rPr>
        <w:lastRenderedPageBreak/>
        <w:t>школы РАН, профильной специализацией, особенностями организации образовательной деятельности.</w:t>
      </w:r>
    </w:p>
    <w:p w14:paraId="1C9C5E26"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Проведено согласование с субъектами Российской Федерации объемов дополнительной потребности региональных бюджетов на реализацию проекта и направлений его финансирования.</w:t>
      </w:r>
    </w:p>
    <w:p w14:paraId="35D490D3"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16.1. Первое направление. Укрепление материально-технической базы базовых школ:</w:t>
      </w:r>
    </w:p>
    <w:p w14:paraId="36C4D142"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приобретение учебно-лабораторного, специализированного и компьютерного оборудования для учебных кабинетов и лабораторий для реализации основных общеобразовательных программ по профилям (физико-математический, естественно-научный, естественно-математический), а также дополнительных общеразвивающих программ и программ внеурочной деятельности;</w:t>
      </w:r>
    </w:p>
    <w:p w14:paraId="379CAC51"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приобретение комплектов цифровых лабораторий, лабораторных комплексов для практической и проектной деятельности в профильных классах, оборудования для моделирования роботизированных систем, робототехники;</w:t>
      </w:r>
    </w:p>
    <w:p w14:paraId="108B6304"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приобретение программного обеспечения, реактивов и других расходных материалов;</w:t>
      </w:r>
    </w:p>
    <w:p w14:paraId="4E623DC9"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приобретение мини-типографий, мобильных классов, лингафонных кабинетов, интерактивных досок;</w:t>
      </w:r>
    </w:p>
    <w:p w14:paraId="29E91DBD"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разработка методических пособий для лабораторных исследований.</w:t>
      </w:r>
    </w:p>
    <w:p w14:paraId="6F26ADB4"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Объем финансовых средств из федерального бюджета на реализацию данного направления зависит от конкретных особенностей реализации проекта в каждом регионе, предложений органов исполнительной власти субъектов Российской Федерации, базовых школ РАН и на первом этапе в среднем составляет 3,0 млн. рублей на одну общеобразовательную организацию.</w:t>
      </w:r>
    </w:p>
    <w:p w14:paraId="39E2CE9F"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16.2. Второе направление. Организация образовательной деятельности с обучающимися:</w:t>
      </w:r>
    </w:p>
    <w:p w14:paraId="4D1D89E5"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проведение профильных учебных курсов и курсов внеурочной деятельности исследовательской направленности, в том числе на базе научных центров и вузов, включая возможности дистанционного обучения (включая оплату труда лиц, привлекаемых для выполнения работ по договорам гражданско-правового характера для реализации дополнительных общеобразовательных программ);</w:t>
      </w:r>
    </w:p>
    <w:p w14:paraId="013FF1C2"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участие в олимпиадах и конкурсах, указанных в федеральном перечне олимпиад и иных интеллектуальных и (или) творческих конкурсов, мероприятий, направленных на развитие интеллектуальных и творческих способностей (в том числе приобретение билетов, оплату суточных и проживания сопровождающим, оплату проживания и питания детей);</w:t>
      </w:r>
    </w:p>
    <w:p w14:paraId="0D2A519B"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xml:space="preserve">- обучение в центрах по работе с одаренными детьми, включая Образовательный центр «Сириус», СУНЦ, сеть детских технопарков </w:t>
      </w:r>
      <w:r w:rsidRPr="003B4D94">
        <w:rPr>
          <w:rFonts w:ascii="Times New Roman" w:hAnsi="Times New Roman" w:cs="Times New Roman"/>
          <w:sz w:val="28"/>
          <w:szCs w:val="28"/>
        </w:rPr>
        <w:lastRenderedPageBreak/>
        <w:t>«</w:t>
      </w:r>
      <w:proofErr w:type="spellStart"/>
      <w:r w:rsidRPr="003B4D94">
        <w:rPr>
          <w:rFonts w:ascii="Times New Roman" w:hAnsi="Times New Roman" w:cs="Times New Roman"/>
          <w:sz w:val="28"/>
          <w:szCs w:val="28"/>
        </w:rPr>
        <w:t>Кванториум</w:t>
      </w:r>
      <w:proofErr w:type="spellEnd"/>
      <w:r w:rsidRPr="003B4D94">
        <w:rPr>
          <w:rFonts w:ascii="Times New Roman" w:hAnsi="Times New Roman" w:cs="Times New Roman"/>
          <w:sz w:val="28"/>
          <w:szCs w:val="28"/>
        </w:rPr>
        <w:t>» в том числе с использованием возможностей дистанционного обучения;</w:t>
      </w:r>
    </w:p>
    <w:p w14:paraId="2B896EA5"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участие в зимних и летних тематических профильных сменах;</w:t>
      </w:r>
    </w:p>
    <w:p w14:paraId="52666BEC"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организация и проведение научно-практических конференций исследовательской направленности;</w:t>
      </w:r>
    </w:p>
    <w:p w14:paraId="3E4712DD"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xml:space="preserve">- проведение индивидуальных занятий тьюторами из числа сотрудников научных центров и профессорско-преподавательского состава ведущих университетов. </w:t>
      </w:r>
    </w:p>
    <w:p w14:paraId="47AB8D70"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Объем бюджетных финансовых средств из федерального бюджета на реализацию данного направления на первом этапе в среднем составляет 1,0 млн. рублей на одну общеобразовательную организацию.</w:t>
      </w:r>
    </w:p>
    <w:p w14:paraId="1B5DE3C5"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16.3. Третье направление. Повышение профессиональной квалификации педагогических работников:</w:t>
      </w:r>
    </w:p>
    <w:p w14:paraId="7BF7CD7C"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проведение курсов повышения квалификации и стажировок для педагогов-предметников базовых школ РАН в ведущих университетах нашей страны, научных центрах, Образовательном центре «Сириус», СУНЦ, общеобразовательных организациях Москвы и Санкт-Петербурга;</w:t>
      </w:r>
    </w:p>
    <w:p w14:paraId="6C9314D7"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приглашение ведущих ученых для повышения квалификации педагогов базовых школ РАН;</w:t>
      </w:r>
    </w:p>
    <w:p w14:paraId="6193739D"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организация участия педагогов в профессиональных конкурсах;</w:t>
      </w:r>
    </w:p>
    <w:p w14:paraId="70C74372"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публикации в научно-популярных журналах, сборниках научных работ и исследований.</w:t>
      </w:r>
    </w:p>
    <w:p w14:paraId="27735E75"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Объем бюджетных финансовых средств из федерального бюджета на реализацию данного направления зависит от конкретных особенностей реализации проекта в каждом регионе, предложений органов исполнительной власти субъектов Российской Федерации, базовых школ РАН и на первом этапе в среднем составляет 1,0 млн. рублей на одну общеобразовательную организацию.</w:t>
      </w:r>
    </w:p>
    <w:p w14:paraId="0FFB73AA" w14:textId="77777777" w:rsidR="009851B5" w:rsidRPr="003B4D94" w:rsidRDefault="009851B5" w:rsidP="009851B5">
      <w:pPr>
        <w:spacing w:after="0" w:line="240" w:lineRule="auto"/>
        <w:ind w:firstLine="709"/>
        <w:jc w:val="both"/>
        <w:rPr>
          <w:rFonts w:ascii="Times New Roman" w:hAnsi="Times New Roman" w:cs="Times New Roman"/>
          <w:sz w:val="28"/>
          <w:szCs w:val="28"/>
        </w:rPr>
      </w:pPr>
    </w:p>
    <w:p w14:paraId="3C910D56" w14:textId="77777777" w:rsidR="009851B5" w:rsidRPr="003B4D94" w:rsidRDefault="009851B5" w:rsidP="009851B5">
      <w:pPr>
        <w:pStyle w:val="a6"/>
        <w:numPr>
          <w:ilvl w:val="0"/>
          <w:numId w:val="7"/>
        </w:numPr>
        <w:spacing w:after="0" w:line="240" w:lineRule="auto"/>
        <w:jc w:val="center"/>
        <w:rPr>
          <w:rFonts w:ascii="Times New Roman" w:hAnsi="Times New Roman" w:cs="Times New Roman"/>
          <w:b/>
          <w:sz w:val="28"/>
          <w:szCs w:val="28"/>
        </w:rPr>
      </w:pPr>
      <w:r w:rsidRPr="003B4D94">
        <w:rPr>
          <w:rFonts w:ascii="Times New Roman" w:hAnsi="Times New Roman" w:cs="Times New Roman"/>
          <w:b/>
          <w:sz w:val="28"/>
          <w:szCs w:val="28"/>
        </w:rPr>
        <w:t>Источники внебюджетного финансирования проекта</w:t>
      </w:r>
    </w:p>
    <w:p w14:paraId="23B96826" w14:textId="77777777" w:rsidR="009851B5" w:rsidRPr="003B4D94" w:rsidRDefault="009851B5" w:rsidP="009851B5">
      <w:pPr>
        <w:pStyle w:val="a6"/>
        <w:spacing w:after="0" w:line="240" w:lineRule="auto"/>
        <w:ind w:left="1069"/>
        <w:rPr>
          <w:rFonts w:ascii="Times New Roman" w:hAnsi="Times New Roman" w:cs="Times New Roman"/>
          <w:b/>
          <w:sz w:val="28"/>
          <w:szCs w:val="28"/>
        </w:rPr>
      </w:pPr>
    </w:p>
    <w:p w14:paraId="1ADD2D5C"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Внебюджетное финансирование проекта создания базовых школ РАН будет осуществляться на основе соглашений о государственно-частном партнерстве, предусматривающих:</w:t>
      </w:r>
    </w:p>
    <w:p w14:paraId="3221D4B3"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поддержку и реконструкцию инфраструктуры базовых школ РАН в целях совершенствования их материально-технической базы, лабораторного и исследовательского оборудования;</w:t>
      </w:r>
    </w:p>
    <w:p w14:paraId="56E9AC4B"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поддержку педагогических работников и обучающихся со стороны представителей частного бизнеса (гранты, стипендии, курсы повышения квалификации и т.д.);</w:t>
      </w:r>
    </w:p>
    <w:p w14:paraId="5D83AE35"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 участие в создании учебно-методического обеспечения, в проведении семинаров и конференций;</w:t>
      </w:r>
    </w:p>
    <w:p w14:paraId="1FBF15DA"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lastRenderedPageBreak/>
        <w:t>- создание условий для организации на производстве компании-партнера исследовательской и проектной деятельности для обучающихся базовых школ РАН.</w:t>
      </w:r>
    </w:p>
    <w:p w14:paraId="00B60392" w14:textId="77777777" w:rsidR="009851B5" w:rsidRPr="003B4D94" w:rsidRDefault="009851B5" w:rsidP="009851B5">
      <w:pPr>
        <w:spacing w:after="0" w:line="240" w:lineRule="auto"/>
        <w:ind w:firstLine="709"/>
        <w:jc w:val="both"/>
        <w:rPr>
          <w:rFonts w:ascii="Times New Roman" w:hAnsi="Times New Roman" w:cs="Times New Roman"/>
          <w:sz w:val="28"/>
          <w:szCs w:val="28"/>
        </w:rPr>
      </w:pPr>
      <w:r w:rsidRPr="003B4D94">
        <w:rPr>
          <w:rFonts w:ascii="Times New Roman" w:hAnsi="Times New Roman" w:cs="Times New Roman"/>
          <w:sz w:val="28"/>
          <w:szCs w:val="28"/>
        </w:rPr>
        <w:t>По состоянию на 1 ноября 2019 г. 17 субъектов Российской Федерации ведут работу с предприятиями реального сектора экономики по привлечению внебюджетного финансирования (ГК «Росатом» ООО «Газпром трансгаз Томск», НАО «Гидромаш», ПАО «НИТЕЛ», ООО «Объединенная компания «</w:t>
      </w:r>
      <w:proofErr w:type="spellStart"/>
      <w:r w:rsidRPr="003B4D94">
        <w:rPr>
          <w:rFonts w:ascii="Times New Roman" w:hAnsi="Times New Roman" w:cs="Times New Roman"/>
          <w:sz w:val="28"/>
          <w:szCs w:val="28"/>
        </w:rPr>
        <w:t>Сибшахстрой</w:t>
      </w:r>
      <w:proofErr w:type="spellEnd"/>
      <w:r w:rsidRPr="003B4D94">
        <w:rPr>
          <w:rFonts w:ascii="Times New Roman" w:hAnsi="Times New Roman" w:cs="Times New Roman"/>
          <w:sz w:val="28"/>
          <w:szCs w:val="28"/>
        </w:rPr>
        <w:t>», АО «</w:t>
      </w:r>
      <w:proofErr w:type="spellStart"/>
      <w:r w:rsidRPr="003B4D94">
        <w:rPr>
          <w:rFonts w:ascii="Times New Roman" w:hAnsi="Times New Roman" w:cs="Times New Roman"/>
          <w:sz w:val="28"/>
          <w:szCs w:val="28"/>
        </w:rPr>
        <w:t>Фармославль</w:t>
      </w:r>
      <w:proofErr w:type="spellEnd"/>
      <w:r w:rsidRPr="003B4D94">
        <w:rPr>
          <w:rFonts w:ascii="Times New Roman" w:hAnsi="Times New Roman" w:cs="Times New Roman"/>
          <w:sz w:val="28"/>
          <w:szCs w:val="28"/>
        </w:rPr>
        <w:t>», ОАО «Славнефть-Ярославнефтеоргсинтез», ПАО «Пигмент», АО «Концерн ВКО «Алмаз - Антей» и др.) и 15 субъектов Российской Федерации осуществляют привлечение партнеров для обеспечения внебюджетного финансирования.</w:t>
      </w:r>
    </w:p>
    <w:p w14:paraId="61B3B46E" w14:textId="77777777" w:rsidR="009851B5" w:rsidRDefault="009851B5" w:rsidP="00D7721F">
      <w:pPr>
        <w:spacing w:after="0" w:line="240" w:lineRule="auto"/>
        <w:ind w:firstLine="709"/>
        <w:jc w:val="center"/>
        <w:rPr>
          <w:rFonts w:ascii="Times New Roman" w:hAnsi="Times New Roman" w:cs="Times New Roman"/>
          <w:sz w:val="24"/>
          <w:szCs w:val="24"/>
        </w:rPr>
      </w:pPr>
    </w:p>
    <w:sectPr w:rsidR="009851B5" w:rsidSect="0058517A">
      <w:headerReference w:type="default" r:id="rId7"/>
      <w:type w:val="continuous"/>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A5BBC" w14:textId="77777777" w:rsidR="00DE186D" w:rsidRDefault="00DE186D" w:rsidP="00EF1B7A">
      <w:pPr>
        <w:spacing w:after="0" w:line="240" w:lineRule="auto"/>
      </w:pPr>
      <w:r>
        <w:separator/>
      </w:r>
    </w:p>
  </w:endnote>
  <w:endnote w:type="continuationSeparator" w:id="0">
    <w:p w14:paraId="42C6E22F" w14:textId="77777777" w:rsidR="00DE186D" w:rsidRDefault="00DE186D" w:rsidP="00EF1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83998" w14:textId="77777777" w:rsidR="00DE186D" w:rsidRDefault="00DE186D" w:rsidP="00EF1B7A">
      <w:pPr>
        <w:spacing w:after="0" w:line="240" w:lineRule="auto"/>
      </w:pPr>
      <w:r>
        <w:separator/>
      </w:r>
    </w:p>
  </w:footnote>
  <w:footnote w:type="continuationSeparator" w:id="0">
    <w:p w14:paraId="7006FD37" w14:textId="77777777" w:rsidR="00DE186D" w:rsidRDefault="00DE186D" w:rsidP="00EF1B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3145538"/>
      <w:docPartObj>
        <w:docPartGallery w:val="Page Numbers (Top of Page)"/>
        <w:docPartUnique/>
      </w:docPartObj>
    </w:sdtPr>
    <w:sdtEndPr/>
    <w:sdtContent>
      <w:p w14:paraId="6C2C43D3" w14:textId="77777777" w:rsidR="003C537E" w:rsidRDefault="003C537E">
        <w:pPr>
          <w:pStyle w:val="ab"/>
          <w:jc w:val="center"/>
        </w:pPr>
        <w:r>
          <w:fldChar w:fldCharType="begin"/>
        </w:r>
        <w:r>
          <w:instrText>PAGE   \* MERGEFORMAT</w:instrText>
        </w:r>
        <w:r>
          <w:fldChar w:fldCharType="separate"/>
        </w:r>
        <w:r w:rsidR="0094289F">
          <w:rPr>
            <w:noProof/>
          </w:rPr>
          <w:t>2</w:t>
        </w:r>
        <w:r>
          <w:fldChar w:fldCharType="end"/>
        </w:r>
      </w:p>
    </w:sdtContent>
  </w:sdt>
  <w:p w14:paraId="7932F70D" w14:textId="77777777" w:rsidR="00171192" w:rsidRDefault="00171192">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C23BD"/>
    <w:multiLevelType w:val="hybridMultilevel"/>
    <w:tmpl w:val="7D0E127E"/>
    <w:lvl w:ilvl="0" w:tplc="EE7803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3033ECC"/>
    <w:multiLevelType w:val="hybridMultilevel"/>
    <w:tmpl w:val="C4E656EE"/>
    <w:lvl w:ilvl="0" w:tplc="E8B858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D5D6429"/>
    <w:multiLevelType w:val="hybridMultilevel"/>
    <w:tmpl w:val="DF8A3F98"/>
    <w:lvl w:ilvl="0" w:tplc="E256A8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7947F8F"/>
    <w:multiLevelType w:val="hybridMultilevel"/>
    <w:tmpl w:val="DB82C532"/>
    <w:lvl w:ilvl="0" w:tplc="79F2B9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86E454F"/>
    <w:multiLevelType w:val="multilevel"/>
    <w:tmpl w:val="2BF0F6F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591C57C0"/>
    <w:multiLevelType w:val="hybridMultilevel"/>
    <w:tmpl w:val="565204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5B64D73"/>
    <w:multiLevelType w:val="hybridMultilevel"/>
    <w:tmpl w:val="DF8A3F98"/>
    <w:lvl w:ilvl="0" w:tplc="E256A8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4E014A6"/>
    <w:multiLevelType w:val="hybridMultilevel"/>
    <w:tmpl w:val="FF54DF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598101B"/>
    <w:multiLevelType w:val="multilevel"/>
    <w:tmpl w:val="08866F12"/>
    <w:lvl w:ilvl="0">
      <w:start w:val="1"/>
      <w:numFmt w:val="bullet"/>
      <w:lvlText w:val=""/>
      <w:lvlJc w:val="left"/>
      <w:pPr>
        <w:ind w:left="0" w:firstLine="0"/>
      </w:pPr>
      <w:rPr>
        <w:rFonts w:ascii="Symbol" w:hAnsi="Symbol" w:hint="default"/>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780A6DCB"/>
    <w:multiLevelType w:val="hybridMultilevel"/>
    <w:tmpl w:val="9D60F0BE"/>
    <w:lvl w:ilvl="0" w:tplc="7F4AB4B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9"/>
  </w:num>
  <w:num w:numId="2">
    <w:abstractNumId w:val="7"/>
  </w:num>
  <w:num w:numId="3">
    <w:abstractNumId w:val="5"/>
  </w:num>
  <w:num w:numId="4">
    <w:abstractNumId w:val="0"/>
  </w:num>
  <w:num w:numId="5">
    <w:abstractNumId w:val="3"/>
  </w:num>
  <w:num w:numId="6">
    <w:abstractNumId w:val="1"/>
  </w:num>
  <w:num w:numId="7">
    <w:abstractNumId w:val="2"/>
  </w:num>
  <w:num w:numId="8">
    <w:abstractNumId w:val="4"/>
    <w:lvlOverride w:ilvl="0">
      <w:startOverride w:val="1"/>
    </w:lvlOverride>
    <w:lvlOverride w:ilvl="1"/>
    <w:lvlOverride w:ilvl="2"/>
    <w:lvlOverride w:ilvl="3"/>
    <w:lvlOverride w:ilvl="4"/>
    <w:lvlOverride w:ilvl="5"/>
    <w:lvlOverride w:ilvl="6"/>
    <w:lvlOverride w:ilvl="7"/>
    <w:lvlOverride w:ilvl="8"/>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29"/>
    <w:rsid w:val="00001A87"/>
    <w:rsid w:val="0000528B"/>
    <w:rsid w:val="00005C68"/>
    <w:rsid w:val="000101BA"/>
    <w:rsid w:val="00010C5B"/>
    <w:rsid w:val="0001115D"/>
    <w:rsid w:val="00011166"/>
    <w:rsid w:val="00012ED3"/>
    <w:rsid w:val="00013499"/>
    <w:rsid w:val="00014063"/>
    <w:rsid w:val="000150F0"/>
    <w:rsid w:val="00022CC1"/>
    <w:rsid w:val="00025367"/>
    <w:rsid w:val="00025CBA"/>
    <w:rsid w:val="000279B2"/>
    <w:rsid w:val="0003145D"/>
    <w:rsid w:val="00035704"/>
    <w:rsid w:val="000358CB"/>
    <w:rsid w:val="000362BD"/>
    <w:rsid w:val="0004074B"/>
    <w:rsid w:val="00042EC5"/>
    <w:rsid w:val="0004303E"/>
    <w:rsid w:val="00043C06"/>
    <w:rsid w:val="00043C6E"/>
    <w:rsid w:val="00047710"/>
    <w:rsid w:val="00052D6C"/>
    <w:rsid w:val="00053D0D"/>
    <w:rsid w:val="00055A5B"/>
    <w:rsid w:val="000567BE"/>
    <w:rsid w:val="00070896"/>
    <w:rsid w:val="00071381"/>
    <w:rsid w:val="0007378F"/>
    <w:rsid w:val="00075CC8"/>
    <w:rsid w:val="00076AC9"/>
    <w:rsid w:val="00080296"/>
    <w:rsid w:val="00085488"/>
    <w:rsid w:val="00086D4F"/>
    <w:rsid w:val="00092E55"/>
    <w:rsid w:val="000974D3"/>
    <w:rsid w:val="000A2B70"/>
    <w:rsid w:val="000A6698"/>
    <w:rsid w:val="000A71BC"/>
    <w:rsid w:val="000B1655"/>
    <w:rsid w:val="000B1A85"/>
    <w:rsid w:val="000B25C3"/>
    <w:rsid w:val="000B2FE0"/>
    <w:rsid w:val="000B319B"/>
    <w:rsid w:val="000B4FA4"/>
    <w:rsid w:val="000B51FF"/>
    <w:rsid w:val="000C1945"/>
    <w:rsid w:val="000C20F5"/>
    <w:rsid w:val="000C4FA8"/>
    <w:rsid w:val="000C529D"/>
    <w:rsid w:val="000C609F"/>
    <w:rsid w:val="000C7117"/>
    <w:rsid w:val="000C7178"/>
    <w:rsid w:val="000C79AA"/>
    <w:rsid w:val="000D3423"/>
    <w:rsid w:val="000D3C68"/>
    <w:rsid w:val="000D4F41"/>
    <w:rsid w:val="000D54A3"/>
    <w:rsid w:val="000D59D8"/>
    <w:rsid w:val="000D5E80"/>
    <w:rsid w:val="000E160F"/>
    <w:rsid w:val="000E1BBD"/>
    <w:rsid w:val="000E2484"/>
    <w:rsid w:val="000E528B"/>
    <w:rsid w:val="000E54CC"/>
    <w:rsid w:val="000E55E5"/>
    <w:rsid w:val="000E5DEE"/>
    <w:rsid w:val="000E5E91"/>
    <w:rsid w:val="000E69F8"/>
    <w:rsid w:val="000F03EB"/>
    <w:rsid w:val="000F43D9"/>
    <w:rsid w:val="000F4BB2"/>
    <w:rsid w:val="001008B7"/>
    <w:rsid w:val="00101DBD"/>
    <w:rsid w:val="00102A4A"/>
    <w:rsid w:val="001030FE"/>
    <w:rsid w:val="001031CC"/>
    <w:rsid w:val="001032FB"/>
    <w:rsid w:val="00110B90"/>
    <w:rsid w:val="001129E9"/>
    <w:rsid w:val="001150F2"/>
    <w:rsid w:val="0011661D"/>
    <w:rsid w:val="00120042"/>
    <w:rsid w:val="00121E80"/>
    <w:rsid w:val="001229B8"/>
    <w:rsid w:val="00123CD8"/>
    <w:rsid w:val="00123DCA"/>
    <w:rsid w:val="001241F3"/>
    <w:rsid w:val="00125E16"/>
    <w:rsid w:val="001264BC"/>
    <w:rsid w:val="00126D41"/>
    <w:rsid w:val="00130888"/>
    <w:rsid w:val="00132DD5"/>
    <w:rsid w:val="0014165E"/>
    <w:rsid w:val="001424E6"/>
    <w:rsid w:val="001438D6"/>
    <w:rsid w:val="00143A08"/>
    <w:rsid w:val="00144759"/>
    <w:rsid w:val="00145389"/>
    <w:rsid w:val="00145E7F"/>
    <w:rsid w:val="00146D20"/>
    <w:rsid w:val="00147171"/>
    <w:rsid w:val="0015192B"/>
    <w:rsid w:val="00152865"/>
    <w:rsid w:val="00154268"/>
    <w:rsid w:val="00154CBB"/>
    <w:rsid w:val="0015721F"/>
    <w:rsid w:val="00160399"/>
    <w:rsid w:val="00160CEC"/>
    <w:rsid w:val="0016386C"/>
    <w:rsid w:val="00163AE5"/>
    <w:rsid w:val="00163C02"/>
    <w:rsid w:val="001650FE"/>
    <w:rsid w:val="0016651A"/>
    <w:rsid w:val="00166522"/>
    <w:rsid w:val="00167AEE"/>
    <w:rsid w:val="001706A3"/>
    <w:rsid w:val="001706A9"/>
    <w:rsid w:val="001706D9"/>
    <w:rsid w:val="00170F1B"/>
    <w:rsid w:val="00171192"/>
    <w:rsid w:val="0017143F"/>
    <w:rsid w:val="001728A8"/>
    <w:rsid w:val="00172ACF"/>
    <w:rsid w:val="0017320F"/>
    <w:rsid w:val="001819E0"/>
    <w:rsid w:val="00182010"/>
    <w:rsid w:val="00182F6E"/>
    <w:rsid w:val="001842AF"/>
    <w:rsid w:val="001867E6"/>
    <w:rsid w:val="00186A4F"/>
    <w:rsid w:val="00186B1E"/>
    <w:rsid w:val="00190A63"/>
    <w:rsid w:val="0019104A"/>
    <w:rsid w:val="00191C22"/>
    <w:rsid w:val="0019402E"/>
    <w:rsid w:val="0019509D"/>
    <w:rsid w:val="00196122"/>
    <w:rsid w:val="001963BE"/>
    <w:rsid w:val="001978B7"/>
    <w:rsid w:val="001A1753"/>
    <w:rsid w:val="001A182D"/>
    <w:rsid w:val="001A1F4F"/>
    <w:rsid w:val="001A25E8"/>
    <w:rsid w:val="001A4695"/>
    <w:rsid w:val="001A4E5B"/>
    <w:rsid w:val="001A51E3"/>
    <w:rsid w:val="001A5B90"/>
    <w:rsid w:val="001A5CE9"/>
    <w:rsid w:val="001B075C"/>
    <w:rsid w:val="001B252C"/>
    <w:rsid w:val="001B4BC0"/>
    <w:rsid w:val="001B5F63"/>
    <w:rsid w:val="001B7271"/>
    <w:rsid w:val="001B7AD4"/>
    <w:rsid w:val="001C2A78"/>
    <w:rsid w:val="001C3558"/>
    <w:rsid w:val="001C37AF"/>
    <w:rsid w:val="001C48CE"/>
    <w:rsid w:val="001C5DE9"/>
    <w:rsid w:val="001C5E4E"/>
    <w:rsid w:val="001C7D67"/>
    <w:rsid w:val="001D0E74"/>
    <w:rsid w:val="001D15F8"/>
    <w:rsid w:val="001D1F5C"/>
    <w:rsid w:val="001D3369"/>
    <w:rsid w:val="001D76B1"/>
    <w:rsid w:val="001E3A84"/>
    <w:rsid w:val="001E7BF9"/>
    <w:rsid w:val="0020161C"/>
    <w:rsid w:val="00203B29"/>
    <w:rsid w:val="00204A4F"/>
    <w:rsid w:val="0020649A"/>
    <w:rsid w:val="00207FB0"/>
    <w:rsid w:val="00214356"/>
    <w:rsid w:val="00215129"/>
    <w:rsid w:val="002173EC"/>
    <w:rsid w:val="00221FB9"/>
    <w:rsid w:val="00222360"/>
    <w:rsid w:val="00225065"/>
    <w:rsid w:val="00226D33"/>
    <w:rsid w:val="00226EFE"/>
    <w:rsid w:val="0022740B"/>
    <w:rsid w:val="00227ED3"/>
    <w:rsid w:val="00232B0A"/>
    <w:rsid w:val="00234268"/>
    <w:rsid w:val="0024019A"/>
    <w:rsid w:val="002459C7"/>
    <w:rsid w:val="00245A50"/>
    <w:rsid w:val="0025125C"/>
    <w:rsid w:val="002514B5"/>
    <w:rsid w:val="002516ED"/>
    <w:rsid w:val="00251BE1"/>
    <w:rsid w:val="0025224B"/>
    <w:rsid w:val="00252CC8"/>
    <w:rsid w:val="00254F9A"/>
    <w:rsid w:val="00255FEF"/>
    <w:rsid w:val="00256323"/>
    <w:rsid w:val="00257853"/>
    <w:rsid w:val="00257C7C"/>
    <w:rsid w:val="0026024E"/>
    <w:rsid w:val="0026172F"/>
    <w:rsid w:val="00263088"/>
    <w:rsid w:val="002653B0"/>
    <w:rsid w:val="00267AE3"/>
    <w:rsid w:val="0027670F"/>
    <w:rsid w:val="00277C43"/>
    <w:rsid w:val="002811FD"/>
    <w:rsid w:val="002815A7"/>
    <w:rsid w:val="002835A2"/>
    <w:rsid w:val="00284DBF"/>
    <w:rsid w:val="002876A0"/>
    <w:rsid w:val="00290520"/>
    <w:rsid w:val="00291806"/>
    <w:rsid w:val="00292AB8"/>
    <w:rsid w:val="00293981"/>
    <w:rsid w:val="002946F0"/>
    <w:rsid w:val="002A022F"/>
    <w:rsid w:val="002A0DCF"/>
    <w:rsid w:val="002A174D"/>
    <w:rsid w:val="002A4C12"/>
    <w:rsid w:val="002A67CE"/>
    <w:rsid w:val="002B55A1"/>
    <w:rsid w:val="002C271A"/>
    <w:rsid w:val="002C7EFE"/>
    <w:rsid w:val="002D1EB0"/>
    <w:rsid w:val="002D7A26"/>
    <w:rsid w:val="002E1248"/>
    <w:rsid w:val="002E4BFE"/>
    <w:rsid w:val="002E5B5C"/>
    <w:rsid w:val="002E6DED"/>
    <w:rsid w:val="002E72FC"/>
    <w:rsid w:val="002F029A"/>
    <w:rsid w:val="002F093B"/>
    <w:rsid w:val="002F1AA9"/>
    <w:rsid w:val="002F3DF1"/>
    <w:rsid w:val="002F65C0"/>
    <w:rsid w:val="002F73E9"/>
    <w:rsid w:val="002F7776"/>
    <w:rsid w:val="002F7D47"/>
    <w:rsid w:val="0030138F"/>
    <w:rsid w:val="0030152F"/>
    <w:rsid w:val="00305B1A"/>
    <w:rsid w:val="00305EC5"/>
    <w:rsid w:val="00307163"/>
    <w:rsid w:val="003129B4"/>
    <w:rsid w:val="003134D1"/>
    <w:rsid w:val="00314612"/>
    <w:rsid w:val="00315F03"/>
    <w:rsid w:val="00316018"/>
    <w:rsid w:val="00317E4F"/>
    <w:rsid w:val="003222E4"/>
    <w:rsid w:val="00323173"/>
    <w:rsid w:val="00324A83"/>
    <w:rsid w:val="00326BAC"/>
    <w:rsid w:val="00327BCD"/>
    <w:rsid w:val="00332C66"/>
    <w:rsid w:val="0033670D"/>
    <w:rsid w:val="003375CA"/>
    <w:rsid w:val="00340724"/>
    <w:rsid w:val="00340DF4"/>
    <w:rsid w:val="0034146C"/>
    <w:rsid w:val="003416DC"/>
    <w:rsid w:val="00343405"/>
    <w:rsid w:val="003439F3"/>
    <w:rsid w:val="00346BA3"/>
    <w:rsid w:val="00347C6D"/>
    <w:rsid w:val="00347E43"/>
    <w:rsid w:val="003551C3"/>
    <w:rsid w:val="00355578"/>
    <w:rsid w:val="00355C78"/>
    <w:rsid w:val="00356B39"/>
    <w:rsid w:val="00357337"/>
    <w:rsid w:val="003574C8"/>
    <w:rsid w:val="00357BE4"/>
    <w:rsid w:val="00357C58"/>
    <w:rsid w:val="00360BC9"/>
    <w:rsid w:val="0036199B"/>
    <w:rsid w:val="00362EC8"/>
    <w:rsid w:val="00363A80"/>
    <w:rsid w:val="00367020"/>
    <w:rsid w:val="00375A77"/>
    <w:rsid w:val="003803CD"/>
    <w:rsid w:val="00381937"/>
    <w:rsid w:val="003820F3"/>
    <w:rsid w:val="00382F82"/>
    <w:rsid w:val="00383002"/>
    <w:rsid w:val="0038304C"/>
    <w:rsid w:val="003851CA"/>
    <w:rsid w:val="0038711A"/>
    <w:rsid w:val="00387AD4"/>
    <w:rsid w:val="003902CD"/>
    <w:rsid w:val="00393DE7"/>
    <w:rsid w:val="003945C0"/>
    <w:rsid w:val="00394E9F"/>
    <w:rsid w:val="003962BA"/>
    <w:rsid w:val="00396FC0"/>
    <w:rsid w:val="003A175C"/>
    <w:rsid w:val="003A74EE"/>
    <w:rsid w:val="003A7C76"/>
    <w:rsid w:val="003B54F1"/>
    <w:rsid w:val="003B5869"/>
    <w:rsid w:val="003B653B"/>
    <w:rsid w:val="003B7F77"/>
    <w:rsid w:val="003C3A00"/>
    <w:rsid w:val="003C537E"/>
    <w:rsid w:val="003C6E03"/>
    <w:rsid w:val="003C7785"/>
    <w:rsid w:val="003D02FA"/>
    <w:rsid w:val="003D14FF"/>
    <w:rsid w:val="003D23FD"/>
    <w:rsid w:val="003D2D43"/>
    <w:rsid w:val="003D3511"/>
    <w:rsid w:val="003D36BF"/>
    <w:rsid w:val="003D3858"/>
    <w:rsid w:val="003D5025"/>
    <w:rsid w:val="003D530C"/>
    <w:rsid w:val="003E434C"/>
    <w:rsid w:val="003E52FB"/>
    <w:rsid w:val="003E5304"/>
    <w:rsid w:val="003E5695"/>
    <w:rsid w:val="003F1423"/>
    <w:rsid w:val="003F3CD1"/>
    <w:rsid w:val="003F59FD"/>
    <w:rsid w:val="003F6DDC"/>
    <w:rsid w:val="00400F27"/>
    <w:rsid w:val="00403681"/>
    <w:rsid w:val="00404FB5"/>
    <w:rsid w:val="00406892"/>
    <w:rsid w:val="00407CF1"/>
    <w:rsid w:val="00411191"/>
    <w:rsid w:val="00412386"/>
    <w:rsid w:val="00415060"/>
    <w:rsid w:val="004154AF"/>
    <w:rsid w:val="00416C9B"/>
    <w:rsid w:val="004214C3"/>
    <w:rsid w:val="00422E21"/>
    <w:rsid w:val="004248F6"/>
    <w:rsid w:val="00425380"/>
    <w:rsid w:val="00426F5A"/>
    <w:rsid w:val="00427884"/>
    <w:rsid w:val="00430125"/>
    <w:rsid w:val="00430438"/>
    <w:rsid w:val="0043200C"/>
    <w:rsid w:val="00432056"/>
    <w:rsid w:val="004328DC"/>
    <w:rsid w:val="0043356F"/>
    <w:rsid w:val="00434B71"/>
    <w:rsid w:val="004351B6"/>
    <w:rsid w:val="004354D3"/>
    <w:rsid w:val="00440014"/>
    <w:rsid w:val="004420F7"/>
    <w:rsid w:val="00442351"/>
    <w:rsid w:val="00442873"/>
    <w:rsid w:val="004437F3"/>
    <w:rsid w:val="00444509"/>
    <w:rsid w:val="00445BA0"/>
    <w:rsid w:val="00445DC0"/>
    <w:rsid w:val="00446D18"/>
    <w:rsid w:val="00447072"/>
    <w:rsid w:val="004470D1"/>
    <w:rsid w:val="0045049F"/>
    <w:rsid w:val="00450BC1"/>
    <w:rsid w:val="004551AD"/>
    <w:rsid w:val="00455A3F"/>
    <w:rsid w:val="00456BD0"/>
    <w:rsid w:val="004601BB"/>
    <w:rsid w:val="00460353"/>
    <w:rsid w:val="00460BFC"/>
    <w:rsid w:val="00460DCF"/>
    <w:rsid w:val="00462F9B"/>
    <w:rsid w:val="0046412F"/>
    <w:rsid w:val="00464E83"/>
    <w:rsid w:val="00466C78"/>
    <w:rsid w:val="00467C57"/>
    <w:rsid w:val="00471506"/>
    <w:rsid w:val="00472EF1"/>
    <w:rsid w:val="0047392E"/>
    <w:rsid w:val="00473AD4"/>
    <w:rsid w:val="00473AE9"/>
    <w:rsid w:val="00474FE8"/>
    <w:rsid w:val="00475E29"/>
    <w:rsid w:val="00475FD9"/>
    <w:rsid w:val="004760EC"/>
    <w:rsid w:val="00476822"/>
    <w:rsid w:val="0048047A"/>
    <w:rsid w:val="0048068A"/>
    <w:rsid w:val="00491020"/>
    <w:rsid w:val="00491592"/>
    <w:rsid w:val="00491F3A"/>
    <w:rsid w:val="00495155"/>
    <w:rsid w:val="004A0208"/>
    <w:rsid w:val="004A18F3"/>
    <w:rsid w:val="004A350C"/>
    <w:rsid w:val="004A5C27"/>
    <w:rsid w:val="004A6174"/>
    <w:rsid w:val="004A7215"/>
    <w:rsid w:val="004A73A3"/>
    <w:rsid w:val="004B034E"/>
    <w:rsid w:val="004B03E6"/>
    <w:rsid w:val="004B0F1A"/>
    <w:rsid w:val="004B17E8"/>
    <w:rsid w:val="004C111E"/>
    <w:rsid w:val="004C11FD"/>
    <w:rsid w:val="004C248B"/>
    <w:rsid w:val="004C320E"/>
    <w:rsid w:val="004C47AA"/>
    <w:rsid w:val="004C74E2"/>
    <w:rsid w:val="004D0886"/>
    <w:rsid w:val="004D1CB3"/>
    <w:rsid w:val="004D1E36"/>
    <w:rsid w:val="004D3A1B"/>
    <w:rsid w:val="004D4C5B"/>
    <w:rsid w:val="004D5616"/>
    <w:rsid w:val="004D5E1C"/>
    <w:rsid w:val="004D5F3C"/>
    <w:rsid w:val="004E0112"/>
    <w:rsid w:val="004E1C9F"/>
    <w:rsid w:val="004E45A2"/>
    <w:rsid w:val="004E47B6"/>
    <w:rsid w:val="004E4BD3"/>
    <w:rsid w:val="004F345A"/>
    <w:rsid w:val="004F45EB"/>
    <w:rsid w:val="004F49DF"/>
    <w:rsid w:val="004F5590"/>
    <w:rsid w:val="00500D50"/>
    <w:rsid w:val="005044E9"/>
    <w:rsid w:val="00506CAA"/>
    <w:rsid w:val="005071A4"/>
    <w:rsid w:val="0050781F"/>
    <w:rsid w:val="005078C2"/>
    <w:rsid w:val="005126DE"/>
    <w:rsid w:val="00512BC1"/>
    <w:rsid w:val="005139F0"/>
    <w:rsid w:val="0051436A"/>
    <w:rsid w:val="0051658A"/>
    <w:rsid w:val="00517D06"/>
    <w:rsid w:val="005208F7"/>
    <w:rsid w:val="00520F17"/>
    <w:rsid w:val="00525D32"/>
    <w:rsid w:val="00525F16"/>
    <w:rsid w:val="00526420"/>
    <w:rsid w:val="0053079F"/>
    <w:rsid w:val="00530821"/>
    <w:rsid w:val="005322C3"/>
    <w:rsid w:val="00532573"/>
    <w:rsid w:val="00532959"/>
    <w:rsid w:val="005339B1"/>
    <w:rsid w:val="00534BC0"/>
    <w:rsid w:val="00534D00"/>
    <w:rsid w:val="00534D78"/>
    <w:rsid w:val="00536379"/>
    <w:rsid w:val="005364C7"/>
    <w:rsid w:val="00543A5A"/>
    <w:rsid w:val="00543C15"/>
    <w:rsid w:val="0054443C"/>
    <w:rsid w:val="00551D29"/>
    <w:rsid w:val="005538E2"/>
    <w:rsid w:val="00556ACF"/>
    <w:rsid w:val="00562921"/>
    <w:rsid w:val="005653FB"/>
    <w:rsid w:val="00565EEF"/>
    <w:rsid w:val="00570419"/>
    <w:rsid w:val="00570795"/>
    <w:rsid w:val="0057095A"/>
    <w:rsid w:val="00570BB7"/>
    <w:rsid w:val="00570D45"/>
    <w:rsid w:val="0057108E"/>
    <w:rsid w:val="00572192"/>
    <w:rsid w:val="00573558"/>
    <w:rsid w:val="0057567B"/>
    <w:rsid w:val="00575F3C"/>
    <w:rsid w:val="00576F6C"/>
    <w:rsid w:val="005804F1"/>
    <w:rsid w:val="00582FDA"/>
    <w:rsid w:val="005831C5"/>
    <w:rsid w:val="0058400F"/>
    <w:rsid w:val="00584222"/>
    <w:rsid w:val="0058517A"/>
    <w:rsid w:val="00585193"/>
    <w:rsid w:val="00586494"/>
    <w:rsid w:val="00586BF9"/>
    <w:rsid w:val="005875FE"/>
    <w:rsid w:val="00592CBD"/>
    <w:rsid w:val="0059691E"/>
    <w:rsid w:val="00596D86"/>
    <w:rsid w:val="00597B26"/>
    <w:rsid w:val="00597E32"/>
    <w:rsid w:val="005A0E18"/>
    <w:rsid w:val="005A15FD"/>
    <w:rsid w:val="005A5018"/>
    <w:rsid w:val="005A708E"/>
    <w:rsid w:val="005A73FB"/>
    <w:rsid w:val="005B09C1"/>
    <w:rsid w:val="005B12B0"/>
    <w:rsid w:val="005B2DCA"/>
    <w:rsid w:val="005B34C6"/>
    <w:rsid w:val="005C10CE"/>
    <w:rsid w:val="005C3A3A"/>
    <w:rsid w:val="005C5728"/>
    <w:rsid w:val="005D0BD9"/>
    <w:rsid w:val="005D1DEE"/>
    <w:rsid w:val="005D20DC"/>
    <w:rsid w:val="005D2D7C"/>
    <w:rsid w:val="005D2EE9"/>
    <w:rsid w:val="005D37E9"/>
    <w:rsid w:val="005D4444"/>
    <w:rsid w:val="005D6C4A"/>
    <w:rsid w:val="005E066B"/>
    <w:rsid w:val="005E1647"/>
    <w:rsid w:val="005E2DAF"/>
    <w:rsid w:val="005E3D5E"/>
    <w:rsid w:val="005E3D64"/>
    <w:rsid w:val="005E6985"/>
    <w:rsid w:val="005F11AD"/>
    <w:rsid w:val="005F1514"/>
    <w:rsid w:val="005F3153"/>
    <w:rsid w:val="005F54F6"/>
    <w:rsid w:val="005F64E5"/>
    <w:rsid w:val="005F66F6"/>
    <w:rsid w:val="005F677E"/>
    <w:rsid w:val="006001F9"/>
    <w:rsid w:val="006022F3"/>
    <w:rsid w:val="006039D0"/>
    <w:rsid w:val="00604B94"/>
    <w:rsid w:val="006052D9"/>
    <w:rsid w:val="00606009"/>
    <w:rsid w:val="006107F2"/>
    <w:rsid w:val="00613F64"/>
    <w:rsid w:val="006157BF"/>
    <w:rsid w:val="00615CEF"/>
    <w:rsid w:val="0061777D"/>
    <w:rsid w:val="00622EC1"/>
    <w:rsid w:val="00625E91"/>
    <w:rsid w:val="00632B43"/>
    <w:rsid w:val="00635180"/>
    <w:rsid w:val="00636885"/>
    <w:rsid w:val="00641A0E"/>
    <w:rsid w:val="0064280C"/>
    <w:rsid w:val="006454CE"/>
    <w:rsid w:val="00646576"/>
    <w:rsid w:val="00646EF3"/>
    <w:rsid w:val="00647B25"/>
    <w:rsid w:val="00652188"/>
    <w:rsid w:val="00653074"/>
    <w:rsid w:val="0065380B"/>
    <w:rsid w:val="00656C05"/>
    <w:rsid w:val="006626EB"/>
    <w:rsid w:val="00663E1D"/>
    <w:rsid w:val="00664E76"/>
    <w:rsid w:val="00670338"/>
    <w:rsid w:val="00671DE4"/>
    <w:rsid w:val="00680526"/>
    <w:rsid w:val="00686490"/>
    <w:rsid w:val="006914CF"/>
    <w:rsid w:val="00693833"/>
    <w:rsid w:val="0069605C"/>
    <w:rsid w:val="006A0230"/>
    <w:rsid w:val="006A14C5"/>
    <w:rsid w:val="006A1C6E"/>
    <w:rsid w:val="006A2271"/>
    <w:rsid w:val="006A56B7"/>
    <w:rsid w:val="006A59BC"/>
    <w:rsid w:val="006A670F"/>
    <w:rsid w:val="006B000D"/>
    <w:rsid w:val="006B75C6"/>
    <w:rsid w:val="006C06ED"/>
    <w:rsid w:val="006C0B45"/>
    <w:rsid w:val="006C1715"/>
    <w:rsid w:val="006C20B2"/>
    <w:rsid w:val="006C2E7B"/>
    <w:rsid w:val="006C4339"/>
    <w:rsid w:val="006C73AD"/>
    <w:rsid w:val="006C73EF"/>
    <w:rsid w:val="006D0F62"/>
    <w:rsid w:val="006D30D9"/>
    <w:rsid w:val="006D6C6A"/>
    <w:rsid w:val="006D72B5"/>
    <w:rsid w:val="006E4142"/>
    <w:rsid w:val="006E52BC"/>
    <w:rsid w:val="006E69D0"/>
    <w:rsid w:val="006E6A83"/>
    <w:rsid w:val="006E76ED"/>
    <w:rsid w:val="006F1F17"/>
    <w:rsid w:val="006F1FAE"/>
    <w:rsid w:val="006F2C1F"/>
    <w:rsid w:val="006F3335"/>
    <w:rsid w:val="006F3936"/>
    <w:rsid w:val="006F41A0"/>
    <w:rsid w:val="006F50E2"/>
    <w:rsid w:val="006F783A"/>
    <w:rsid w:val="007006FD"/>
    <w:rsid w:val="00701477"/>
    <w:rsid w:val="0070329A"/>
    <w:rsid w:val="00706631"/>
    <w:rsid w:val="007067EC"/>
    <w:rsid w:val="00707754"/>
    <w:rsid w:val="00710F8F"/>
    <w:rsid w:val="00712C0F"/>
    <w:rsid w:val="00712D21"/>
    <w:rsid w:val="007144C7"/>
    <w:rsid w:val="007157A8"/>
    <w:rsid w:val="0072076D"/>
    <w:rsid w:val="00721546"/>
    <w:rsid w:val="00722659"/>
    <w:rsid w:val="00723999"/>
    <w:rsid w:val="0072776A"/>
    <w:rsid w:val="00730ADA"/>
    <w:rsid w:val="00731712"/>
    <w:rsid w:val="00733FDE"/>
    <w:rsid w:val="007340FF"/>
    <w:rsid w:val="007341CA"/>
    <w:rsid w:val="007370C6"/>
    <w:rsid w:val="0074082A"/>
    <w:rsid w:val="00740BF6"/>
    <w:rsid w:val="0074195B"/>
    <w:rsid w:val="0074220B"/>
    <w:rsid w:val="0074366A"/>
    <w:rsid w:val="0075029B"/>
    <w:rsid w:val="007507F0"/>
    <w:rsid w:val="00750C05"/>
    <w:rsid w:val="00750C4B"/>
    <w:rsid w:val="00750FB5"/>
    <w:rsid w:val="007556CD"/>
    <w:rsid w:val="00755CC6"/>
    <w:rsid w:val="00757D09"/>
    <w:rsid w:val="00764C54"/>
    <w:rsid w:val="00765CBA"/>
    <w:rsid w:val="00771891"/>
    <w:rsid w:val="007725E8"/>
    <w:rsid w:val="007727C9"/>
    <w:rsid w:val="007740E6"/>
    <w:rsid w:val="0077418D"/>
    <w:rsid w:val="007753B0"/>
    <w:rsid w:val="00777F87"/>
    <w:rsid w:val="00777FF5"/>
    <w:rsid w:val="00781F57"/>
    <w:rsid w:val="00783AAD"/>
    <w:rsid w:val="0078465A"/>
    <w:rsid w:val="0078680E"/>
    <w:rsid w:val="0079029C"/>
    <w:rsid w:val="00792725"/>
    <w:rsid w:val="00795304"/>
    <w:rsid w:val="00795600"/>
    <w:rsid w:val="00795BED"/>
    <w:rsid w:val="00796619"/>
    <w:rsid w:val="00796EC0"/>
    <w:rsid w:val="007A0433"/>
    <w:rsid w:val="007A0952"/>
    <w:rsid w:val="007A4AC8"/>
    <w:rsid w:val="007A7122"/>
    <w:rsid w:val="007B006E"/>
    <w:rsid w:val="007B47D3"/>
    <w:rsid w:val="007B4C0C"/>
    <w:rsid w:val="007B5214"/>
    <w:rsid w:val="007B5D56"/>
    <w:rsid w:val="007C11E8"/>
    <w:rsid w:val="007C2196"/>
    <w:rsid w:val="007C7E1D"/>
    <w:rsid w:val="007D3B77"/>
    <w:rsid w:val="007D546E"/>
    <w:rsid w:val="007D732F"/>
    <w:rsid w:val="007D7E09"/>
    <w:rsid w:val="007D7E59"/>
    <w:rsid w:val="007E0FEA"/>
    <w:rsid w:val="007E540E"/>
    <w:rsid w:val="007E76DA"/>
    <w:rsid w:val="007F3ED6"/>
    <w:rsid w:val="007F4D7E"/>
    <w:rsid w:val="007F6F97"/>
    <w:rsid w:val="0080142B"/>
    <w:rsid w:val="00801CDF"/>
    <w:rsid w:val="00802B96"/>
    <w:rsid w:val="00803C1A"/>
    <w:rsid w:val="00804B88"/>
    <w:rsid w:val="00805532"/>
    <w:rsid w:val="00806BB9"/>
    <w:rsid w:val="00810209"/>
    <w:rsid w:val="00810923"/>
    <w:rsid w:val="008118EA"/>
    <w:rsid w:val="008132BD"/>
    <w:rsid w:val="008137C5"/>
    <w:rsid w:val="00816512"/>
    <w:rsid w:val="008254C2"/>
    <w:rsid w:val="0082737E"/>
    <w:rsid w:val="0083067C"/>
    <w:rsid w:val="00831B2F"/>
    <w:rsid w:val="00834520"/>
    <w:rsid w:val="008363C2"/>
    <w:rsid w:val="008374AD"/>
    <w:rsid w:val="00837579"/>
    <w:rsid w:val="00841679"/>
    <w:rsid w:val="00841E3C"/>
    <w:rsid w:val="00843463"/>
    <w:rsid w:val="00843D7B"/>
    <w:rsid w:val="008451CA"/>
    <w:rsid w:val="008466BC"/>
    <w:rsid w:val="008468F0"/>
    <w:rsid w:val="00846A61"/>
    <w:rsid w:val="008473B0"/>
    <w:rsid w:val="0084771E"/>
    <w:rsid w:val="008514B0"/>
    <w:rsid w:val="00851974"/>
    <w:rsid w:val="00851DF8"/>
    <w:rsid w:val="008558F9"/>
    <w:rsid w:val="00857335"/>
    <w:rsid w:val="008575E2"/>
    <w:rsid w:val="00860D70"/>
    <w:rsid w:val="0086234E"/>
    <w:rsid w:val="00862522"/>
    <w:rsid w:val="00863600"/>
    <w:rsid w:val="008704AA"/>
    <w:rsid w:val="00871B60"/>
    <w:rsid w:val="008728EF"/>
    <w:rsid w:val="00873B70"/>
    <w:rsid w:val="00883BE4"/>
    <w:rsid w:val="00892BDB"/>
    <w:rsid w:val="0089371B"/>
    <w:rsid w:val="00893A69"/>
    <w:rsid w:val="00894CF1"/>
    <w:rsid w:val="00896CC2"/>
    <w:rsid w:val="00896CCF"/>
    <w:rsid w:val="0089755C"/>
    <w:rsid w:val="008A039B"/>
    <w:rsid w:val="008A28DB"/>
    <w:rsid w:val="008A356A"/>
    <w:rsid w:val="008A457A"/>
    <w:rsid w:val="008A67F9"/>
    <w:rsid w:val="008B2B4A"/>
    <w:rsid w:val="008B315F"/>
    <w:rsid w:val="008B3B28"/>
    <w:rsid w:val="008B5A4B"/>
    <w:rsid w:val="008B5B0B"/>
    <w:rsid w:val="008B7017"/>
    <w:rsid w:val="008B7576"/>
    <w:rsid w:val="008C15D4"/>
    <w:rsid w:val="008C1B1C"/>
    <w:rsid w:val="008C67BF"/>
    <w:rsid w:val="008C75C0"/>
    <w:rsid w:val="008D1B53"/>
    <w:rsid w:val="008D2D78"/>
    <w:rsid w:val="008D46A4"/>
    <w:rsid w:val="008E03CE"/>
    <w:rsid w:val="008E0733"/>
    <w:rsid w:val="008E1E41"/>
    <w:rsid w:val="008E2C2E"/>
    <w:rsid w:val="008E3E54"/>
    <w:rsid w:val="008E4B65"/>
    <w:rsid w:val="008E5568"/>
    <w:rsid w:val="008E6845"/>
    <w:rsid w:val="008F61B9"/>
    <w:rsid w:val="008F65AE"/>
    <w:rsid w:val="008F6925"/>
    <w:rsid w:val="00900E61"/>
    <w:rsid w:val="009020CF"/>
    <w:rsid w:val="00902233"/>
    <w:rsid w:val="00902275"/>
    <w:rsid w:val="00902C97"/>
    <w:rsid w:val="009033AC"/>
    <w:rsid w:val="00903870"/>
    <w:rsid w:val="00903DFB"/>
    <w:rsid w:val="00904548"/>
    <w:rsid w:val="00905574"/>
    <w:rsid w:val="00911446"/>
    <w:rsid w:val="009120FA"/>
    <w:rsid w:val="0091354D"/>
    <w:rsid w:val="00913597"/>
    <w:rsid w:val="00914C81"/>
    <w:rsid w:val="009153C5"/>
    <w:rsid w:val="00915680"/>
    <w:rsid w:val="00915EFE"/>
    <w:rsid w:val="009200CF"/>
    <w:rsid w:val="00920C7B"/>
    <w:rsid w:val="009226CB"/>
    <w:rsid w:val="00922A6C"/>
    <w:rsid w:val="00922F4B"/>
    <w:rsid w:val="00923B25"/>
    <w:rsid w:val="0092438F"/>
    <w:rsid w:val="009257F6"/>
    <w:rsid w:val="009300E3"/>
    <w:rsid w:val="00930218"/>
    <w:rsid w:val="00930509"/>
    <w:rsid w:val="009316C9"/>
    <w:rsid w:val="0093176B"/>
    <w:rsid w:val="00931863"/>
    <w:rsid w:val="00931F0A"/>
    <w:rsid w:val="00932770"/>
    <w:rsid w:val="009329A0"/>
    <w:rsid w:val="0093407C"/>
    <w:rsid w:val="009342F5"/>
    <w:rsid w:val="00934C2B"/>
    <w:rsid w:val="009364D9"/>
    <w:rsid w:val="0094289F"/>
    <w:rsid w:val="00943C96"/>
    <w:rsid w:val="009454CD"/>
    <w:rsid w:val="00945CBE"/>
    <w:rsid w:val="00946E8D"/>
    <w:rsid w:val="00947E2A"/>
    <w:rsid w:val="00951C89"/>
    <w:rsid w:val="00952E7A"/>
    <w:rsid w:val="00953713"/>
    <w:rsid w:val="00953B20"/>
    <w:rsid w:val="00953D7F"/>
    <w:rsid w:val="009541B5"/>
    <w:rsid w:val="00955471"/>
    <w:rsid w:val="00955553"/>
    <w:rsid w:val="009570C8"/>
    <w:rsid w:val="00960722"/>
    <w:rsid w:val="0096259C"/>
    <w:rsid w:val="0096567A"/>
    <w:rsid w:val="00965DCC"/>
    <w:rsid w:val="0096735D"/>
    <w:rsid w:val="0096774A"/>
    <w:rsid w:val="0097135C"/>
    <w:rsid w:val="00971EB8"/>
    <w:rsid w:val="0097205A"/>
    <w:rsid w:val="0097245F"/>
    <w:rsid w:val="009725B5"/>
    <w:rsid w:val="00972A25"/>
    <w:rsid w:val="00974544"/>
    <w:rsid w:val="00974648"/>
    <w:rsid w:val="009806A4"/>
    <w:rsid w:val="00980718"/>
    <w:rsid w:val="00982D4F"/>
    <w:rsid w:val="00982D77"/>
    <w:rsid w:val="009851B5"/>
    <w:rsid w:val="009854A7"/>
    <w:rsid w:val="00986BB3"/>
    <w:rsid w:val="009906BB"/>
    <w:rsid w:val="00991AFC"/>
    <w:rsid w:val="00991C13"/>
    <w:rsid w:val="00992D0C"/>
    <w:rsid w:val="009946E9"/>
    <w:rsid w:val="009948AF"/>
    <w:rsid w:val="00996153"/>
    <w:rsid w:val="00997313"/>
    <w:rsid w:val="009A1BBA"/>
    <w:rsid w:val="009A2ACA"/>
    <w:rsid w:val="009A35AE"/>
    <w:rsid w:val="009A534C"/>
    <w:rsid w:val="009A5EDA"/>
    <w:rsid w:val="009A6175"/>
    <w:rsid w:val="009A7023"/>
    <w:rsid w:val="009A7A97"/>
    <w:rsid w:val="009A7D47"/>
    <w:rsid w:val="009B2A06"/>
    <w:rsid w:val="009B404B"/>
    <w:rsid w:val="009B47B1"/>
    <w:rsid w:val="009B7FC4"/>
    <w:rsid w:val="009C12C8"/>
    <w:rsid w:val="009C2267"/>
    <w:rsid w:val="009C2581"/>
    <w:rsid w:val="009C27DC"/>
    <w:rsid w:val="009C3E84"/>
    <w:rsid w:val="009C5F8B"/>
    <w:rsid w:val="009C78D4"/>
    <w:rsid w:val="009C7D0A"/>
    <w:rsid w:val="009D423E"/>
    <w:rsid w:val="009D4499"/>
    <w:rsid w:val="009D4F27"/>
    <w:rsid w:val="009D549C"/>
    <w:rsid w:val="009D6949"/>
    <w:rsid w:val="009E0656"/>
    <w:rsid w:val="009E0737"/>
    <w:rsid w:val="009E0A1A"/>
    <w:rsid w:val="009E282D"/>
    <w:rsid w:val="009E3AA2"/>
    <w:rsid w:val="009E632F"/>
    <w:rsid w:val="009F0AC6"/>
    <w:rsid w:val="009F0BDF"/>
    <w:rsid w:val="009F11D7"/>
    <w:rsid w:val="009F1DC3"/>
    <w:rsid w:val="009F45BE"/>
    <w:rsid w:val="009F5C8B"/>
    <w:rsid w:val="00A00963"/>
    <w:rsid w:val="00A07408"/>
    <w:rsid w:val="00A1016B"/>
    <w:rsid w:val="00A11A32"/>
    <w:rsid w:val="00A1311E"/>
    <w:rsid w:val="00A13B0B"/>
    <w:rsid w:val="00A14659"/>
    <w:rsid w:val="00A15CF9"/>
    <w:rsid w:val="00A17382"/>
    <w:rsid w:val="00A22389"/>
    <w:rsid w:val="00A2415B"/>
    <w:rsid w:val="00A24862"/>
    <w:rsid w:val="00A24B0C"/>
    <w:rsid w:val="00A24E83"/>
    <w:rsid w:val="00A24F46"/>
    <w:rsid w:val="00A25165"/>
    <w:rsid w:val="00A25A34"/>
    <w:rsid w:val="00A25CC4"/>
    <w:rsid w:val="00A278ED"/>
    <w:rsid w:val="00A31652"/>
    <w:rsid w:val="00A31933"/>
    <w:rsid w:val="00A33B85"/>
    <w:rsid w:val="00A37FA1"/>
    <w:rsid w:val="00A42284"/>
    <w:rsid w:val="00A4280A"/>
    <w:rsid w:val="00A47EAF"/>
    <w:rsid w:val="00A51415"/>
    <w:rsid w:val="00A51C78"/>
    <w:rsid w:val="00A52622"/>
    <w:rsid w:val="00A53A31"/>
    <w:rsid w:val="00A54BD7"/>
    <w:rsid w:val="00A610BC"/>
    <w:rsid w:val="00A653F7"/>
    <w:rsid w:val="00A66306"/>
    <w:rsid w:val="00A66D46"/>
    <w:rsid w:val="00A707BF"/>
    <w:rsid w:val="00A73283"/>
    <w:rsid w:val="00A75DCC"/>
    <w:rsid w:val="00A801E1"/>
    <w:rsid w:val="00A8068D"/>
    <w:rsid w:val="00A80B9B"/>
    <w:rsid w:val="00A83182"/>
    <w:rsid w:val="00A8339A"/>
    <w:rsid w:val="00A84A95"/>
    <w:rsid w:val="00A84EBC"/>
    <w:rsid w:val="00A853A3"/>
    <w:rsid w:val="00A86767"/>
    <w:rsid w:val="00A87A44"/>
    <w:rsid w:val="00A916FB"/>
    <w:rsid w:val="00A918D6"/>
    <w:rsid w:val="00A922ED"/>
    <w:rsid w:val="00A9305C"/>
    <w:rsid w:val="00A94C15"/>
    <w:rsid w:val="00A968B7"/>
    <w:rsid w:val="00AA0822"/>
    <w:rsid w:val="00AA0D35"/>
    <w:rsid w:val="00AA128E"/>
    <w:rsid w:val="00AA1C28"/>
    <w:rsid w:val="00AA37DC"/>
    <w:rsid w:val="00AA3BCF"/>
    <w:rsid w:val="00AA6254"/>
    <w:rsid w:val="00AA7C0C"/>
    <w:rsid w:val="00AB17D6"/>
    <w:rsid w:val="00AB18BF"/>
    <w:rsid w:val="00AB38A9"/>
    <w:rsid w:val="00AB4D43"/>
    <w:rsid w:val="00AB51C9"/>
    <w:rsid w:val="00AB7A46"/>
    <w:rsid w:val="00AC3448"/>
    <w:rsid w:val="00AC5736"/>
    <w:rsid w:val="00AC7192"/>
    <w:rsid w:val="00AC7774"/>
    <w:rsid w:val="00AD4698"/>
    <w:rsid w:val="00AE036E"/>
    <w:rsid w:val="00AE1163"/>
    <w:rsid w:val="00AE1EEF"/>
    <w:rsid w:val="00AE2726"/>
    <w:rsid w:val="00AE2951"/>
    <w:rsid w:val="00AE415B"/>
    <w:rsid w:val="00AE543B"/>
    <w:rsid w:val="00AF0586"/>
    <w:rsid w:val="00AF1E5D"/>
    <w:rsid w:val="00AF3CF4"/>
    <w:rsid w:val="00AF6C1C"/>
    <w:rsid w:val="00B01EB4"/>
    <w:rsid w:val="00B0236D"/>
    <w:rsid w:val="00B02445"/>
    <w:rsid w:val="00B032FE"/>
    <w:rsid w:val="00B0445E"/>
    <w:rsid w:val="00B05D0D"/>
    <w:rsid w:val="00B066D4"/>
    <w:rsid w:val="00B10431"/>
    <w:rsid w:val="00B117D8"/>
    <w:rsid w:val="00B13BE9"/>
    <w:rsid w:val="00B1549E"/>
    <w:rsid w:val="00B15DD9"/>
    <w:rsid w:val="00B165A0"/>
    <w:rsid w:val="00B16E06"/>
    <w:rsid w:val="00B179B6"/>
    <w:rsid w:val="00B20265"/>
    <w:rsid w:val="00B20AE1"/>
    <w:rsid w:val="00B214DF"/>
    <w:rsid w:val="00B218C8"/>
    <w:rsid w:val="00B23739"/>
    <w:rsid w:val="00B243A5"/>
    <w:rsid w:val="00B25026"/>
    <w:rsid w:val="00B259F5"/>
    <w:rsid w:val="00B25CB2"/>
    <w:rsid w:val="00B26277"/>
    <w:rsid w:val="00B27B46"/>
    <w:rsid w:val="00B3112E"/>
    <w:rsid w:val="00B31604"/>
    <w:rsid w:val="00B35AAB"/>
    <w:rsid w:val="00B36525"/>
    <w:rsid w:val="00B36E20"/>
    <w:rsid w:val="00B42100"/>
    <w:rsid w:val="00B43260"/>
    <w:rsid w:val="00B440AF"/>
    <w:rsid w:val="00B4465B"/>
    <w:rsid w:val="00B451DC"/>
    <w:rsid w:val="00B45B40"/>
    <w:rsid w:val="00B46CA8"/>
    <w:rsid w:val="00B51716"/>
    <w:rsid w:val="00B52B45"/>
    <w:rsid w:val="00B52D3D"/>
    <w:rsid w:val="00B541BC"/>
    <w:rsid w:val="00B54E1D"/>
    <w:rsid w:val="00B55D27"/>
    <w:rsid w:val="00B56CF4"/>
    <w:rsid w:val="00B606C6"/>
    <w:rsid w:val="00B6162B"/>
    <w:rsid w:val="00B65565"/>
    <w:rsid w:val="00B667B3"/>
    <w:rsid w:val="00B72B82"/>
    <w:rsid w:val="00B73B4A"/>
    <w:rsid w:val="00B74947"/>
    <w:rsid w:val="00B76A9A"/>
    <w:rsid w:val="00B76BFB"/>
    <w:rsid w:val="00B8077F"/>
    <w:rsid w:val="00B8192C"/>
    <w:rsid w:val="00B8207F"/>
    <w:rsid w:val="00B820A1"/>
    <w:rsid w:val="00B8244D"/>
    <w:rsid w:val="00B82841"/>
    <w:rsid w:val="00B83789"/>
    <w:rsid w:val="00B848DF"/>
    <w:rsid w:val="00B87B3B"/>
    <w:rsid w:val="00B93F58"/>
    <w:rsid w:val="00B94018"/>
    <w:rsid w:val="00BA0C25"/>
    <w:rsid w:val="00BA547E"/>
    <w:rsid w:val="00BA7476"/>
    <w:rsid w:val="00BB3535"/>
    <w:rsid w:val="00BB47F8"/>
    <w:rsid w:val="00BC4450"/>
    <w:rsid w:val="00BC4AD4"/>
    <w:rsid w:val="00BC6ADB"/>
    <w:rsid w:val="00BD00FB"/>
    <w:rsid w:val="00BD434D"/>
    <w:rsid w:val="00BD4580"/>
    <w:rsid w:val="00BE309A"/>
    <w:rsid w:val="00BE7AED"/>
    <w:rsid w:val="00BF04C5"/>
    <w:rsid w:val="00BF1232"/>
    <w:rsid w:val="00BF18DE"/>
    <w:rsid w:val="00BF3783"/>
    <w:rsid w:val="00BF3DFA"/>
    <w:rsid w:val="00BF4FEE"/>
    <w:rsid w:val="00BF52D7"/>
    <w:rsid w:val="00BF6EEF"/>
    <w:rsid w:val="00BF745C"/>
    <w:rsid w:val="00C00799"/>
    <w:rsid w:val="00C008AC"/>
    <w:rsid w:val="00C023D5"/>
    <w:rsid w:val="00C04FAA"/>
    <w:rsid w:val="00C07ADE"/>
    <w:rsid w:val="00C11078"/>
    <w:rsid w:val="00C114A9"/>
    <w:rsid w:val="00C128A3"/>
    <w:rsid w:val="00C1595B"/>
    <w:rsid w:val="00C15AD3"/>
    <w:rsid w:val="00C171C1"/>
    <w:rsid w:val="00C17364"/>
    <w:rsid w:val="00C1783A"/>
    <w:rsid w:val="00C179E3"/>
    <w:rsid w:val="00C20504"/>
    <w:rsid w:val="00C21BCD"/>
    <w:rsid w:val="00C23AEF"/>
    <w:rsid w:val="00C23B8A"/>
    <w:rsid w:val="00C24446"/>
    <w:rsid w:val="00C248A5"/>
    <w:rsid w:val="00C24C38"/>
    <w:rsid w:val="00C264F6"/>
    <w:rsid w:val="00C33F01"/>
    <w:rsid w:val="00C35833"/>
    <w:rsid w:val="00C35BA9"/>
    <w:rsid w:val="00C369E9"/>
    <w:rsid w:val="00C37503"/>
    <w:rsid w:val="00C3785F"/>
    <w:rsid w:val="00C40017"/>
    <w:rsid w:val="00C408C6"/>
    <w:rsid w:val="00C4116B"/>
    <w:rsid w:val="00C419A4"/>
    <w:rsid w:val="00C41C4F"/>
    <w:rsid w:val="00C41E13"/>
    <w:rsid w:val="00C45883"/>
    <w:rsid w:val="00C47398"/>
    <w:rsid w:val="00C50851"/>
    <w:rsid w:val="00C50E9E"/>
    <w:rsid w:val="00C52C96"/>
    <w:rsid w:val="00C56DB0"/>
    <w:rsid w:val="00C57049"/>
    <w:rsid w:val="00C639E7"/>
    <w:rsid w:val="00C63FB1"/>
    <w:rsid w:val="00C6402A"/>
    <w:rsid w:val="00C647B3"/>
    <w:rsid w:val="00C65628"/>
    <w:rsid w:val="00C66F5F"/>
    <w:rsid w:val="00C70455"/>
    <w:rsid w:val="00C74575"/>
    <w:rsid w:val="00C74A25"/>
    <w:rsid w:val="00C7610B"/>
    <w:rsid w:val="00C82877"/>
    <w:rsid w:val="00C82E43"/>
    <w:rsid w:val="00C831C7"/>
    <w:rsid w:val="00C835C1"/>
    <w:rsid w:val="00C8553C"/>
    <w:rsid w:val="00C86014"/>
    <w:rsid w:val="00C87008"/>
    <w:rsid w:val="00C873BF"/>
    <w:rsid w:val="00C906C9"/>
    <w:rsid w:val="00C92116"/>
    <w:rsid w:val="00C9337F"/>
    <w:rsid w:val="00C96B0E"/>
    <w:rsid w:val="00CA09E6"/>
    <w:rsid w:val="00CA2884"/>
    <w:rsid w:val="00CA3332"/>
    <w:rsid w:val="00CB54DF"/>
    <w:rsid w:val="00CB59E1"/>
    <w:rsid w:val="00CB74E8"/>
    <w:rsid w:val="00CB7E22"/>
    <w:rsid w:val="00CC1204"/>
    <w:rsid w:val="00CC3402"/>
    <w:rsid w:val="00CC6034"/>
    <w:rsid w:val="00CC722F"/>
    <w:rsid w:val="00CC7867"/>
    <w:rsid w:val="00CD0A99"/>
    <w:rsid w:val="00CD4409"/>
    <w:rsid w:val="00CD6590"/>
    <w:rsid w:val="00CD7D2A"/>
    <w:rsid w:val="00CE0B8C"/>
    <w:rsid w:val="00CE1E4F"/>
    <w:rsid w:val="00CE3968"/>
    <w:rsid w:val="00CE4E6B"/>
    <w:rsid w:val="00CE5F08"/>
    <w:rsid w:val="00CE7501"/>
    <w:rsid w:val="00CE7B53"/>
    <w:rsid w:val="00CF0CE6"/>
    <w:rsid w:val="00CF1B5B"/>
    <w:rsid w:val="00CF1F07"/>
    <w:rsid w:val="00CF3B93"/>
    <w:rsid w:val="00CF66DE"/>
    <w:rsid w:val="00CF6B62"/>
    <w:rsid w:val="00D01DE3"/>
    <w:rsid w:val="00D01F14"/>
    <w:rsid w:val="00D05D1F"/>
    <w:rsid w:val="00D06110"/>
    <w:rsid w:val="00D06E16"/>
    <w:rsid w:val="00D11FA3"/>
    <w:rsid w:val="00D120BC"/>
    <w:rsid w:val="00D13957"/>
    <w:rsid w:val="00D13F9A"/>
    <w:rsid w:val="00D14C52"/>
    <w:rsid w:val="00D164CC"/>
    <w:rsid w:val="00D17108"/>
    <w:rsid w:val="00D20B98"/>
    <w:rsid w:val="00D2182D"/>
    <w:rsid w:val="00D23F13"/>
    <w:rsid w:val="00D26C0C"/>
    <w:rsid w:val="00D3090B"/>
    <w:rsid w:val="00D32871"/>
    <w:rsid w:val="00D33A98"/>
    <w:rsid w:val="00D43210"/>
    <w:rsid w:val="00D44F15"/>
    <w:rsid w:val="00D45646"/>
    <w:rsid w:val="00D4640A"/>
    <w:rsid w:val="00D473FD"/>
    <w:rsid w:val="00D4774B"/>
    <w:rsid w:val="00D47D58"/>
    <w:rsid w:val="00D502E4"/>
    <w:rsid w:val="00D5044A"/>
    <w:rsid w:val="00D50BF8"/>
    <w:rsid w:val="00D50C8F"/>
    <w:rsid w:val="00D51264"/>
    <w:rsid w:val="00D5164B"/>
    <w:rsid w:val="00D51F56"/>
    <w:rsid w:val="00D52166"/>
    <w:rsid w:val="00D52209"/>
    <w:rsid w:val="00D535CE"/>
    <w:rsid w:val="00D60A6A"/>
    <w:rsid w:val="00D61560"/>
    <w:rsid w:val="00D62E1E"/>
    <w:rsid w:val="00D62FFC"/>
    <w:rsid w:val="00D63544"/>
    <w:rsid w:val="00D63A16"/>
    <w:rsid w:val="00D64879"/>
    <w:rsid w:val="00D6602A"/>
    <w:rsid w:val="00D6631A"/>
    <w:rsid w:val="00D66F9C"/>
    <w:rsid w:val="00D71867"/>
    <w:rsid w:val="00D71CEE"/>
    <w:rsid w:val="00D735E9"/>
    <w:rsid w:val="00D74913"/>
    <w:rsid w:val="00D755E0"/>
    <w:rsid w:val="00D762FE"/>
    <w:rsid w:val="00D7721F"/>
    <w:rsid w:val="00D774F8"/>
    <w:rsid w:val="00D820C5"/>
    <w:rsid w:val="00D83477"/>
    <w:rsid w:val="00D85C09"/>
    <w:rsid w:val="00D86846"/>
    <w:rsid w:val="00D87D79"/>
    <w:rsid w:val="00D90FE1"/>
    <w:rsid w:val="00D91C51"/>
    <w:rsid w:val="00D920C8"/>
    <w:rsid w:val="00D94CAA"/>
    <w:rsid w:val="00D95037"/>
    <w:rsid w:val="00D955CF"/>
    <w:rsid w:val="00D96E76"/>
    <w:rsid w:val="00D9753F"/>
    <w:rsid w:val="00D978D5"/>
    <w:rsid w:val="00DA2227"/>
    <w:rsid w:val="00DA25E3"/>
    <w:rsid w:val="00DA4E5E"/>
    <w:rsid w:val="00DA4F71"/>
    <w:rsid w:val="00DB00A8"/>
    <w:rsid w:val="00DB18F0"/>
    <w:rsid w:val="00DB1952"/>
    <w:rsid w:val="00DB37D1"/>
    <w:rsid w:val="00DB3A6C"/>
    <w:rsid w:val="00DB444F"/>
    <w:rsid w:val="00DB57FC"/>
    <w:rsid w:val="00DB6647"/>
    <w:rsid w:val="00DC123A"/>
    <w:rsid w:val="00DC1C30"/>
    <w:rsid w:val="00DC463F"/>
    <w:rsid w:val="00DC7CE2"/>
    <w:rsid w:val="00DD146E"/>
    <w:rsid w:val="00DD17E5"/>
    <w:rsid w:val="00DD1952"/>
    <w:rsid w:val="00DD1A38"/>
    <w:rsid w:val="00DD48C7"/>
    <w:rsid w:val="00DD6780"/>
    <w:rsid w:val="00DD72EF"/>
    <w:rsid w:val="00DD7801"/>
    <w:rsid w:val="00DD7851"/>
    <w:rsid w:val="00DE052C"/>
    <w:rsid w:val="00DE186D"/>
    <w:rsid w:val="00DE1DC3"/>
    <w:rsid w:val="00DE2179"/>
    <w:rsid w:val="00DE229E"/>
    <w:rsid w:val="00DE296D"/>
    <w:rsid w:val="00DE4A84"/>
    <w:rsid w:val="00DE7576"/>
    <w:rsid w:val="00DF0CA4"/>
    <w:rsid w:val="00DF3017"/>
    <w:rsid w:val="00DF34D3"/>
    <w:rsid w:val="00DF53CA"/>
    <w:rsid w:val="00DF5923"/>
    <w:rsid w:val="00DF750C"/>
    <w:rsid w:val="00DF7EAF"/>
    <w:rsid w:val="00E036E0"/>
    <w:rsid w:val="00E0673D"/>
    <w:rsid w:val="00E12A07"/>
    <w:rsid w:val="00E12AC8"/>
    <w:rsid w:val="00E14B80"/>
    <w:rsid w:val="00E16E91"/>
    <w:rsid w:val="00E22008"/>
    <w:rsid w:val="00E2307E"/>
    <w:rsid w:val="00E2509A"/>
    <w:rsid w:val="00E2605B"/>
    <w:rsid w:val="00E26CA3"/>
    <w:rsid w:val="00E27456"/>
    <w:rsid w:val="00E306F9"/>
    <w:rsid w:val="00E3610B"/>
    <w:rsid w:val="00E406C4"/>
    <w:rsid w:val="00E439CD"/>
    <w:rsid w:val="00E45407"/>
    <w:rsid w:val="00E4598A"/>
    <w:rsid w:val="00E520C2"/>
    <w:rsid w:val="00E53DA5"/>
    <w:rsid w:val="00E541E6"/>
    <w:rsid w:val="00E5565F"/>
    <w:rsid w:val="00E55E83"/>
    <w:rsid w:val="00E57187"/>
    <w:rsid w:val="00E578CA"/>
    <w:rsid w:val="00E57A03"/>
    <w:rsid w:val="00E60C6E"/>
    <w:rsid w:val="00E64A5C"/>
    <w:rsid w:val="00E650E7"/>
    <w:rsid w:val="00E7113C"/>
    <w:rsid w:val="00E71DF4"/>
    <w:rsid w:val="00E724B4"/>
    <w:rsid w:val="00E77870"/>
    <w:rsid w:val="00E8021F"/>
    <w:rsid w:val="00E80960"/>
    <w:rsid w:val="00E83F9D"/>
    <w:rsid w:val="00E842CD"/>
    <w:rsid w:val="00E86AC6"/>
    <w:rsid w:val="00E87A97"/>
    <w:rsid w:val="00E902FA"/>
    <w:rsid w:val="00E95049"/>
    <w:rsid w:val="00E9519D"/>
    <w:rsid w:val="00E957C9"/>
    <w:rsid w:val="00E95A95"/>
    <w:rsid w:val="00E95D7F"/>
    <w:rsid w:val="00E964B2"/>
    <w:rsid w:val="00E96FFC"/>
    <w:rsid w:val="00E97D44"/>
    <w:rsid w:val="00EA191A"/>
    <w:rsid w:val="00EA2493"/>
    <w:rsid w:val="00EA3509"/>
    <w:rsid w:val="00EA3730"/>
    <w:rsid w:val="00EA3764"/>
    <w:rsid w:val="00EA3B49"/>
    <w:rsid w:val="00EA3D58"/>
    <w:rsid w:val="00EA639C"/>
    <w:rsid w:val="00EA6FC4"/>
    <w:rsid w:val="00EB1190"/>
    <w:rsid w:val="00EB28B5"/>
    <w:rsid w:val="00EB33C4"/>
    <w:rsid w:val="00EB5B71"/>
    <w:rsid w:val="00EB7673"/>
    <w:rsid w:val="00EB7A93"/>
    <w:rsid w:val="00EC2461"/>
    <w:rsid w:val="00EC2ED3"/>
    <w:rsid w:val="00EC6A27"/>
    <w:rsid w:val="00ED0897"/>
    <w:rsid w:val="00ED179E"/>
    <w:rsid w:val="00ED1D9A"/>
    <w:rsid w:val="00ED20D8"/>
    <w:rsid w:val="00ED33E7"/>
    <w:rsid w:val="00ED3AD6"/>
    <w:rsid w:val="00ED4C1D"/>
    <w:rsid w:val="00ED6603"/>
    <w:rsid w:val="00EE14C3"/>
    <w:rsid w:val="00EE2D4A"/>
    <w:rsid w:val="00EE4050"/>
    <w:rsid w:val="00EE59DF"/>
    <w:rsid w:val="00EE6692"/>
    <w:rsid w:val="00EF1B7A"/>
    <w:rsid w:val="00EF1CF5"/>
    <w:rsid w:val="00EF4457"/>
    <w:rsid w:val="00EF511A"/>
    <w:rsid w:val="00EF637B"/>
    <w:rsid w:val="00EF7661"/>
    <w:rsid w:val="00F01C31"/>
    <w:rsid w:val="00F022B2"/>
    <w:rsid w:val="00F0310C"/>
    <w:rsid w:val="00F043D0"/>
    <w:rsid w:val="00F04A29"/>
    <w:rsid w:val="00F07AF3"/>
    <w:rsid w:val="00F12BAB"/>
    <w:rsid w:val="00F12CB3"/>
    <w:rsid w:val="00F15D40"/>
    <w:rsid w:val="00F17243"/>
    <w:rsid w:val="00F17C2E"/>
    <w:rsid w:val="00F22031"/>
    <w:rsid w:val="00F23886"/>
    <w:rsid w:val="00F23FF0"/>
    <w:rsid w:val="00F276D3"/>
    <w:rsid w:val="00F27F00"/>
    <w:rsid w:val="00F3262F"/>
    <w:rsid w:val="00F33601"/>
    <w:rsid w:val="00F3516A"/>
    <w:rsid w:val="00F369E7"/>
    <w:rsid w:val="00F379FE"/>
    <w:rsid w:val="00F40A04"/>
    <w:rsid w:val="00F42826"/>
    <w:rsid w:val="00F44D30"/>
    <w:rsid w:val="00F5040E"/>
    <w:rsid w:val="00F52E0D"/>
    <w:rsid w:val="00F533AF"/>
    <w:rsid w:val="00F535F0"/>
    <w:rsid w:val="00F53C5A"/>
    <w:rsid w:val="00F54C7C"/>
    <w:rsid w:val="00F558CF"/>
    <w:rsid w:val="00F579C2"/>
    <w:rsid w:val="00F6693D"/>
    <w:rsid w:val="00F67D83"/>
    <w:rsid w:val="00F706A1"/>
    <w:rsid w:val="00F70A1B"/>
    <w:rsid w:val="00F70E25"/>
    <w:rsid w:val="00F713DB"/>
    <w:rsid w:val="00F7178F"/>
    <w:rsid w:val="00F72AD6"/>
    <w:rsid w:val="00F72E96"/>
    <w:rsid w:val="00F73675"/>
    <w:rsid w:val="00F738A0"/>
    <w:rsid w:val="00F73AA6"/>
    <w:rsid w:val="00F75A35"/>
    <w:rsid w:val="00F771C7"/>
    <w:rsid w:val="00F80128"/>
    <w:rsid w:val="00F81C42"/>
    <w:rsid w:val="00F82694"/>
    <w:rsid w:val="00F84B3A"/>
    <w:rsid w:val="00F8648C"/>
    <w:rsid w:val="00F87698"/>
    <w:rsid w:val="00F9185D"/>
    <w:rsid w:val="00F91966"/>
    <w:rsid w:val="00F91CC4"/>
    <w:rsid w:val="00F921D2"/>
    <w:rsid w:val="00F94717"/>
    <w:rsid w:val="00F947D7"/>
    <w:rsid w:val="00F96FC7"/>
    <w:rsid w:val="00FA0E22"/>
    <w:rsid w:val="00FA3DE2"/>
    <w:rsid w:val="00FB0E2B"/>
    <w:rsid w:val="00FB11E6"/>
    <w:rsid w:val="00FB391C"/>
    <w:rsid w:val="00FB396B"/>
    <w:rsid w:val="00FC026A"/>
    <w:rsid w:val="00FC1474"/>
    <w:rsid w:val="00FC1481"/>
    <w:rsid w:val="00FC25FE"/>
    <w:rsid w:val="00FC3484"/>
    <w:rsid w:val="00FC4A4F"/>
    <w:rsid w:val="00FD0EBB"/>
    <w:rsid w:val="00FD1920"/>
    <w:rsid w:val="00FD1ED5"/>
    <w:rsid w:val="00FD5875"/>
    <w:rsid w:val="00FD700F"/>
    <w:rsid w:val="00FD7286"/>
    <w:rsid w:val="00FE0AC9"/>
    <w:rsid w:val="00FE18FE"/>
    <w:rsid w:val="00FE40C7"/>
    <w:rsid w:val="00FE54DA"/>
    <w:rsid w:val="00FE55D7"/>
    <w:rsid w:val="00FE603B"/>
    <w:rsid w:val="00FE6516"/>
    <w:rsid w:val="00FE6871"/>
    <w:rsid w:val="00FF32F9"/>
    <w:rsid w:val="00FF48DA"/>
    <w:rsid w:val="00FF5640"/>
    <w:rsid w:val="00FF6928"/>
    <w:rsid w:val="00FF6C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A537E"/>
  <w15:docId w15:val="{CCCF45E6-00AC-4557-9B8F-8D8B7F94B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qFormat/>
    <w:rsid w:val="00AA7C0C"/>
    <w:pPr>
      <w:keepNext/>
      <w:suppressAutoHyphens/>
      <w:spacing w:after="0" w:line="240" w:lineRule="auto"/>
      <w:jc w:val="right"/>
      <w:outlineLvl w:val="1"/>
    </w:pPr>
    <w:rPr>
      <w:rFonts w:ascii="Calibri" w:eastAsia="Calibri" w:hAnsi="Calibri" w:cs="Times New Roman"/>
      <w:b/>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rsid w:val="00EF1B7A"/>
    <w:rPr>
      <w:vertAlign w:val="superscript"/>
    </w:rPr>
  </w:style>
  <w:style w:type="paragraph" w:styleId="a4">
    <w:name w:val="footnote text"/>
    <w:aliases w:val="Знак6,F1"/>
    <w:basedOn w:val="a"/>
    <w:link w:val="a5"/>
    <w:uiPriority w:val="99"/>
    <w:rsid w:val="00EF1B7A"/>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aliases w:val="Знак6 Знак,F1 Знак"/>
    <w:basedOn w:val="a0"/>
    <w:link w:val="a4"/>
    <w:uiPriority w:val="99"/>
    <w:rsid w:val="00EF1B7A"/>
    <w:rPr>
      <w:rFonts w:ascii="Times New Roman" w:eastAsia="Times New Roman" w:hAnsi="Times New Roman" w:cs="Times New Roman"/>
      <w:sz w:val="20"/>
      <w:szCs w:val="20"/>
      <w:lang w:eastAsia="ru-RU"/>
    </w:rPr>
  </w:style>
  <w:style w:type="paragraph" w:styleId="3">
    <w:name w:val="toc 3"/>
    <w:basedOn w:val="a"/>
    <w:next w:val="a"/>
    <w:autoRedefine/>
    <w:uiPriority w:val="39"/>
    <w:unhideWhenUsed/>
    <w:rsid w:val="00EF1B7A"/>
    <w:pPr>
      <w:tabs>
        <w:tab w:val="right" w:leader="dot" w:pos="9356"/>
      </w:tabs>
      <w:spacing w:after="0" w:line="240" w:lineRule="auto"/>
      <w:ind w:left="993" w:right="565" w:firstLine="283"/>
      <w:jc w:val="center"/>
    </w:pPr>
    <w:rPr>
      <w:rFonts w:ascii="Times New Roman" w:eastAsia="Calibri" w:hAnsi="Times New Roman" w:cs="Times New Roman"/>
      <w:b/>
      <w:sz w:val="28"/>
      <w:szCs w:val="28"/>
    </w:rPr>
  </w:style>
  <w:style w:type="character" w:customStyle="1" w:styleId="20">
    <w:name w:val="Заголовок 2 Знак"/>
    <w:basedOn w:val="a0"/>
    <w:link w:val="2"/>
    <w:rsid w:val="00AA7C0C"/>
    <w:rPr>
      <w:rFonts w:ascii="Calibri" w:eastAsia="Calibri" w:hAnsi="Calibri" w:cs="Times New Roman"/>
      <w:b/>
      <w:sz w:val="28"/>
      <w:szCs w:val="20"/>
      <w:lang w:eastAsia="ar-SA"/>
    </w:rPr>
  </w:style>
  <w:style w:type="paragraph" w:customStyle="1" w:styleId="ConsPlusNormal">
    <w:name w:val="ConsPlusNormal"/>
    <w:rsid w:val="00AA7C0C"/>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1">
    <w:name w:val="Абзац списка1"/>
    <w:basedOn w:val="a"/>
    <w:rsid w:val="00AA7C0C"/>
    <w:pPr>
      <w:spacing w:after="160" w:line="256" w:lineRule="auto"/>
      <w:ind w:left="720"/>
      <w:contextualSpacing/>
    </w:pPr>
    <w:rPr>
      <w:rFonts w:ascii="Calibri" w:eastAsia="Calibri" w:hAnsi="Calibri" w:cs="Times New Roman"/>
    </w:rPr>
  </w:style>
  <w:style w:type="paragraph" w:styleId="a6">
    <w:name w:val="List Paragraph"/>
    <w:basedOn w:val="a"/>
    <w:uiPriority w:val="34"/>
    <w:qFormat/>
    <w:rsid w:val="00316018"/>
    <w:pPr>
      <w:ind w:left="720"/>
      <w:contextualSpacing/>
    </w:pPr>
  </w:style>
  <w:style w:type="paragraph" w:styleId="a7">
    <w:name w:val="Balloon Text"/>
    <w:basedOn w:val="a"/>
    <w:link w:val="a8"/>
    <w:uiPriority w:val="99"/>
    <w:semiHidden/>
    <w:unhideWhenUsed/>
    <w:rsid w:val="00FE0AC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E0AC9"/>
    <w:rPr>
      <w:rFonts w:ascii="Tahoma" w:hAnsi="Tahoma" w:cs="Tahoma"/>
      <w:sz w:val="16"/>
      <w:szCs w:val="16"/>
    </w:rPr>
  </w:style>
  <w:style w:type="character" w:styleId="a9">
    <w:name w:val="Hyperlink"/>
    <w:basedOn w:val="a0"/>
    <w:uiPriority w:val="99"/>
    <w:unhideWhenUsed/>
    <w:rsid w:val="00E306F9"/>
    <w:rPr>
      <w:color w:val="0000FF" w:themeColor="hyperlink"/>
      <w:u w:val="single"/>
    </w:rPr>
  </w:style>
  <w:style w:type="table" w:styleId="aa">
    <w:name w:val="Table Grid"/>
    <w:basedOn w:val="a1"/>
    <w:uiPriority w:val="59"/>
    <w:rsid w:val="001542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14475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44759"/>
  </w:style>
  <w:style w:type="paragraph" w:styleId="ad">
    <w:name w:val="footer"/>
    <w:basedOn w:val="a"/>
    <w:link w:val="ae"/>
    <w:uiPriority w:val="99"/>
    <w:unhideWhenUsed/>
    <w:rsid w:val="00144759"/>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44759"/>
  </w:style>
  <w:style w:type="character" w:styleId="af">
    <w:name w:val="FollowedHyperlink"/>
    <w:basedOn w:val="a0"/>
    <w:uiPriority w:val="99"/>
    <w:semiHidden/>
    <w:unhideWhenUsed/>
    <w:rsid w:val="005F3153"/>
    <w:rPr>
      <w:color w:val="800080" w:themeColor="followedHyperlink"/>
      <w:u w:val="single"/>
    </w:rPr>
  </w:style>
  <w:style w:type="paragraph" w:styleId="af0">
    <w:name w:val="Normal (Web)"/>
    <w:basedOn w:val="a"/>
    <w:uiPriority w:val="99"/>
    <w:semiHidden/>
    <w:unhideWhenUsed/>
    <w:rsid w:val="003820F3"/>
    <w:pPr>
      <w:spacing w:before="100" w:beforeAutospacing="1" w:after="100" w:afterAutospacing="1" w:line="240" w:lineRule="auto"/>
    </w:pPr>
    <w:rPr>
      <w:rFonts w:ascii="Times New Roman" w:hAnsi="Times New Roman" w:cs="Times New Roman"/>
      <w:sz w:val="24"/>
      <w:szCs w:val="24"/>
      <w:lang w:eastAsia="ru-RU"/>
    </w:rPr>
  </w:style>
  <w:style w:type="character" w:customStyle="1" w:styleId="4">
    <w:name w:val="Основной текст (4)"/>
    <w:basedOn w:val="a0"/>
    <w:rsid w:val="00245A50"/>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ru-RU" w:eastAsia="ru-RU" w:bidi="ru-RU"/>
    </w:rPr>
  </w:style>
  <w:style w:type="character" w:customStyle="1" w:styleId="21">
    <w:name w:val="Основной текст (2)"/>
    <w:basedOn w:val="a0"/>
    <w:rsid w:val="00245A50"/>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3090">
      <w:bodyDiv w:val="1"/>
      <w:marLeft w:val="0"/>
      <w:marRight w:val="0"/>
      <w:marTop w:val="0"/>
      <w:marBottom w:val="0"/>
      <w:divBdr>
        <w:top w:val="none" w:sz="0" w:space="0" w:color="auto"/>
        <w:left w:val="none" w:sz="0" w:space="0" w:color="auto"/>
        <w:bottom w:val="none" w:sz="0" w:space="0" w:color="auto"/>
        <w:right w:val="none" w:sz="0" w:space="0" w:color="auto"/>
      </w:divBdr>
    </w:div>
    <w:div w:id="301739086">
      <w:bodyDiv w:val="1"/>
      <w:marLeft w:val="0"/>
      <w:marRight w:val="0"/>
      <w:marTop w:val="0"/>
      <w:marBottom w:val="0"/>
      <w:divBdr>
        <w:top w:val="none" w:sz="0" w:space="0" w:color="auto"/>
        <w:left w:val="none" w:sz="0" w:space="0" w:color="auto"/>
        <w:bottom w:val="none" w:sz="0" w:space="0" w:color="auto"/>
        <w:right w:val="none" w:sz="0" w:space="0" w:color="auto"/>
      </w:divBdr>
    </w:div>
    <w:div w:id="765614500">
      <w:bodyDiv w:val="1"/>
      <w:marLeft w:val="0"/>
      <w:marRight w:val="0"/>
      <w:marTop w:val="0"/>
      <w:marBottom w:val="0"/>
      <w:divBdr>
        <w:top w:val="none" w:sz="0" w:space="0" w:color="auto"/>
        <w:left w:val="none" w:sz="0" w:space="0" w:color="auto"/>
        <w:bottom w:val="none" w:sz="0" w:space="0" w:color="auto"/>
        <w:right w:val="none" w:sz="0" w:space="0" w:color="auto"/>
      </w:divBdr>
    </w:div>
    <w:div w:id="906569370">
      <w:bodyDiv w:val="1"/>
      <w:marLeft w:val="0"/>
      <w:marRight w:val="0"/>
      <w:marTop w:val="0"/>
      <w:marBottom w:val="0"/>
      <w:divBdr>
        <w:top w:val="none" w:sz="0" w:space="0" w:color="auto"/>
        <w:left w:val="none" w:sz="0" w:space="0" w:color="auto"/>
        <w:bottom w:val="none" w:sz="0" w:space="0" w:color="auto"/>
        <w:right w:val="none" w:sz="0" w:space="0" w:color="auto"/>
      </w:divBdr>
    </w:div>
    <w:div w:id="1429423030">
      <w:bodyDiv w:val="1"/>
      <w:marLeft w:val="0"/>
      <w:marRight w:val="0"/>
      <w:marTop w:val="0"/>
      <w:marBottom w:val="0"/>
      <w:divBdr>
        <w:top w:val="none" w:sz="0" w:space="0" w:color="auto"/>
        <w:left w:val="none" w:sz="0" w:space="0" w:color="auto"/>
        <w:bottom w:val="none" w:sz="0" w:space="0" w:color="auto"/>
        <w:right w:val="none" w:sz="0" w:space="0" w:color="auto"/>
      </w:divBdr>
    </w:div>
    <w:div w:id="1602491461">
      <w:bodyDiv w:val="1"/>
      <w:marLeft w:val="0"/>
      <w:marRight w:val="0"/>
      <w:marTop w:val="0"/>
      <w:marBottom w:val="0"/>
      <w:divBdr>
        <w:top w:val="none" w:sz="0" w:space="0" w:color="auto"/>
        <w:left w:val="none" w:sz="0" w:space="0" w:color="auto"/>
        <w:bottom w:val="none" w:sz="0" w:space="0" w:color="auto"/>
        <w:right w:val="none" w:sz="0" w:space="0" w:color="auto"/>
      </w:divBdr>
    </w:div>
    <w:div w:id="1676496542">
      <w:bodyDiv w:val="1"/>
      <w:marLeft w:val="0"/>
      <w:marRight w:val="0"/>
      <w:marTop w:val="0"/>
      <w:marBottom w:val="0"/>
      <w:divBdr>
        <w:top w:val="none" w:sz="0" w:space="0" w:color="auto"/>
        <w:left w:val="none" w:sz="0" w:space="0" w:color="auto"/>
        <w:bottom w:val="none" w:sz="0" w:space="0" w:color="auto"/>
        <w:right w:val="none" w:sz="0" w:space="0" w:color="auto"/>
      </w:divBdr>
    </w:div>
    <w:div w:id="1939605347">
      <w:bodyDiv w:val="1"/>
      <w:marLeft w:val="0"/>
      <w:marRight w:val="0"/>
      <w:marTop w:val="0"/>
      <w:marBottom w:val="0"/>
      <w:divBdr>
        <w:top w:val="none" w:sz="0" w:space="0" w:color="auto"/>
        <w:left w:val="none" w:sz="0" w:space="0" w:color="auto"/>
        <w:bottom w:val="none" w:sz="0" w:space="0" w:color="auto"/>
        <w:right w:val="none" w:sz="0" w:space="0" w:color="auto"/>
      </w:divBdr>
    </w:div>
    <w:div w:id="1984652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6099</Words>
  <Characters>34766</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ednachmet</dc:creator>
  <cp:lastModifiedBy>Александр М. Соломатин</cp:lastModifiedBy>
  <cp:revision>2</cp:revision>
  <cp:lastPrinted>2020-02-25T08:45:00Z</cp:lastPrinted>
  <dcterms:created xsi:type="dcterms:W3CDTF">2022-02-22T08:08:00Z</dcterms:created>
  <dcterms:modified xsi:type="dcterms:W3CDTF">2022-02-22T08:08:00Z</dcterms:modified>
</cp:coreProperties>
</file>